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8B" w:rsidRDefault="00E0490B" w:rsidP="00093BB2">
      <w:pPr>
        <w:jc w:val="center"/>
        <w:rPr>
          <w:b/>
          <w:bCs/>
        </w:rPr>
      </w:pPr>
      <w:r>
        <w:rPr>
          <w:noProof/>
        </w:rPr>
        <w:drawing>
          <wp:anchor distT="0" distB="0" distL="114300" distR="114300" simplePos="0" relativeHeight="251656704" behindDoc="1" locked="0" layoutInCell="1" allowOverlap="1">
            <wp:simplePos x="0" y="0"/>
            <wp:positionH relativeFrom="column">
              <wp:posOffset>5562600</wp:posOffset>
            </wp:positionH>
            <wp:positionV relativeFrom="paragraph">
              <wp:posOffset>-754380</wp:posOffset>
            </wp:positionV>
            <wp:extent cx="990600" cy="916305"/>
            <wp:effectExtent l="19050" t="0" r="0" b="0"/>
            <wp:wrapNone/>
            <wp:docPr id="27" name="Picture 27"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RA"/>
                    <pic:cNvPicPr>
                      <a:picLocks noChangeAspect="1" noChangeArrowheads="1"/>
                    </pic:cNvPicPr>
                  </pic:nvPicPr>
                  <pic:blipFill>
                    <a:blip r:embed="rId7"/>
                    <a:srcRect/>
                    <a:stretch>
                      <a:fillRect/>
                    </a:stretch>
                  </pic:blipFill>
                  <pic:spPr bwMode="auto">
                    <a:xfrm>
                      <a:off x="0" y="0"/>
                      <a:ext cx="990600" cy="916305"/>
                    </a:xfrm>
                    <a:prstGeom prst="rect">
                      <a:avLst/>
                    </a:prstGeom>
                    <a:noFill/>
                    <a:ln w="9525">
                      <a:noFill/>
                      <a:miter lim="800000"/>
                      <a:headEnd/>
                      <a:tailEnd/>
                    </a:ln>
                  </pic:spPr>
                </pic:pic>
              </a:graphicData>
            </a:graphic>
          </wp:anchor>
        </w:drawing>
      </w:r>
    </w:p>
    <w:p w:rsidR="007E107B" w:rsidRDefault="007E107B" w:rsidP="00093BB2">
      <w:pPr>
        <w:jc w:val="center"/>
        <w:rPr>
          <w:b/>
          <w:bCs/>
        </w:rPr>
      </w:pPr>
    </w:p>
    <w:p w:rsidR="00093BB2" w:rsidRPr="00A13A0A" w:rsidRDefault="00093BB2" w:rsidP="00093BB2">
      <w:pPr>
        <w:jc w:val="center"/>
        <w:rPr>
          <w:b/>
          <w:bCs/>
        </w:rPr>
      </w:pPr>
      <w:r w:rsidRPr="00A13A0A">
        <w:rPr>
          <w:b/>
          <w:bCs/>
        </w:rPr>
        <w:t>M</w:t>
      </w:r>
      <w:r>
        <w:rPr>
          <w:b/>
          <w:bCs/>
        </w:rPr>
        <w:t xml:space="preserve">odel </w:t>
      </w:r>
      <w:r w:rsidR="00D00A5B">
        <w:rPr>
          <w:b/>
          <w:bCs/>
        </w:rPr>
        <w:t>Premium Assistance Extension</w:t>
      </w:r>
      <w:r>
        <w:rPr>
          <w:b/>
          <w:bCs/>
        </w:rPr>
        <w:t xml:space="preserve"> Notice</w:t>
      </w:r>
      <w:r w:rsidRPr="00A13A0A">
        <w:rPr>
          <w:b/>
          <w:bCs/>
        </w:rPr>
        <w:t xml:space="preserve"> </w:t>
      </w:r>
    </w:p>
    <w:p w:rsidR="00093BB2" w:rsidRPr="00A13A0A" w:rsidRDefault="00093BB2" w:rsidP="00093BB2">
      <w:pPr>
        <w:jc w:val="center"/>
        <w:rPr>
          <w:b/>
          <w:bCs/>
        </w:rPr>
      </w:pPr>
      <w:r w:rsidRPr="00A13A0A">
        <w:rPr>
          <w:b/>
          <w:bCs/>
        </w:rPr>
        <w:t>(For use by group health plans</w:t>
      </w:r>
      <w:r>
        <w:rPr>
          <w:b/>
          <w:bCs/>
        </w:rPr>
        <w:t xml:space="preserve"> </w:t>
      </w:r>
      <w:r w:rsidR="00D00A5B">
        <w:rPr>
          <w:b/>
          <w:bCs/>
        </w:rPr>
        <w:t>(and other entities) for individuals who were receiving premium assistance</w:t>
      </w:r>
      <w:r w:rsidR="00D00A5B">
        <w:t xml:space="preserve"> </w:t>
      </w:r>
      <w:r w:rsidR="00D00A5B" w:rsidRPr="0007578A">
        <w:rPr>
          <w:b/>
        </w:rPr>
        <w:t>as of October 31, 2009</w:t>
      </w:r>
      <w:r w:rsidR="00AD4D8B">
        <w:rPr>
          <w:b/>
        </w:rPr>
        <w:t xml:space="preserve"> including individuals who have received the full nine months of premium assistance required under ARRA and either did not make any payment for subsequent periods of coverage</w:t>
      </w:r>
      <w:r w:rsidR="00942BA3">
        <w:rPr>
          <w:b/>
        </w:rPr>
        <w:t xml:space="preserve">, </w:t>
      </w:r>
      <w:bookmarkStart w:id="0" w:name="OLE_LINK3"/>
      <w:bookmarkStart w:id="1" w:name="OLE_LINK4"/>
      <w:r w:rsidR="00942BA3">
        <w:rPr>
          <w:b/>
        </w:rPr>
        <w:t>made payment of the 35%</w:t>
      </w:r>
      <w:r w:rsidR="0075391D">
        <w:rPr>
          <w:b/>
        </w:rPr>
        <w:t xml:space="preserve"> (or some other amount that is less than the full premium</w:t>
      </w:r>
      <w:bookmarkEnd w:id="0"/>
      <w:bookmarkEnd w:id="1"/>
      <w:r w:rsidR="0075391D">
        <w:rPr>
          <w:b/>
        </w:rPr>
        <w:t>)</w:t>
      </w:r>
      <w:r w:rsidR="00942BA3">
        <w:rPr>
          <w:b/>
        </w:rPr>
        <w:t>,</w:t>
      </w:r>
      <w:r w:rsidR="00AD4D8B">
        <w:rPr>
          <w:b/>
        </w:rPr>
        <w:t xml:space="preserve"> or made payment of the full premium otherwise required to maintain coverage absent the subsidy</w:t>
      </w:r>
      <w:r w:rsidR="00A23E31">
        <w:rPr>
          <w:b/>
        </w:rPr>
        <w:t>;</w:t>
      </w:r>
      <w:r w:rsidR="00AD4D8B">
        <w:rPr>
          <w:b/>
        </w:rPr>
        <w:t xml:space="preserve"> and</w:t>
      </w:r>
      <w:r w:rsidR="00D00A5B">
        <w:rPr>
          <w:b/>
        </w:rPr>
        <w:t xml:space="preserve"> individuals who became Assistance Eligible Individuals </w:t>
      </w:r>
      <w:r w:rsidR="002608B2">
        <w:rPr>
          <w:b/>
        </w:rPr>
        <w:t xml:space="preserve">or experienced a qualifying event that was the termination of a covered employee’s employment </w:t>
      </w:r>
      <w:r w:rsidR="00D00A5B">
        <w:rPr>
          <w:b/>
        </w:rPr>
        <w:t>on or after October 31, 2009 but who were not provided a notice that included the information required by ARRA</w:t>
      </w:r>
      <w:r w:rsidR="00A23E31">
        <w:rPr>
          <w:b/>
        </w:rPr>
        <w:t>,</w:t>
      </w:r>
      <w:r w:rsidR="00D00A5B">
        <w:rPr>
          <w:b/>
        </w:rPr>
        <w:t xml:space="preserve"> as amended.</w:t>
      </w:r>
      <w:r w:rsidR="00D51727">
        <w:rPr>
          <w:b/>
        </w:rPr>
        <w:t>)</w:t>
      </w:r>
    </w:p>
    <w:p w:rsidR="00093BB2" w:rsidRPr="00A13A0A" w:rsidRDefault="00093BB2" w:rsidP="00093BB2">
      <w:pPr>
        <w:jc w:val="center"/>
        <w:rPr>
          <w:b/>
          <w:bCs/>
        </w:rPr>
      </w:pPr>
    </w:p>
    <w:p w:rsidR="00093BB2" w:rsidRPr="00A13A0A" w:rsidRDefault="00093BB2" w:rsidP="00093BB2">
      <w:r w:rsidRPr="00A13A0A">
        <w:t>[</w:t>
      </w:r>
      <w:r w:rsidRPr="00A13A0A">
        <w:rPr>
          <w:i/>
          <w:iCs/>
        </w:rPr>
        <w:t>Enter date of notice</w:t>
      </w:r>
      <w:r w:rsidRPr="00A13A0A">
        <w:t>]</w:t>
      </w:r>
    </w:p>
    <w:p w:rsidR="00093BB2" w:rsidRPr="00A13A0A" w:rsidRDefault="00093BB2" w:rsidP="00093BB2"/>
    <w:p w:rsidR="00093BB2" w:rsidRPr="00A13A0A" w:rsidRDefault="00093BB2" w:rsidP="00093BB2">
      <w:pPr>
        <w:rPr>
          <w:i/>
          <w:iCs/>
        </w:rPr>
      </w:pPr>
      <w:r w:rsidRPr="00A13A0A">
        <w:t>Dear: [</w:t>
      </w:r>
      <w:r w:rsidRPr="00A13A0A">
        <w:rPr>
          <w:i/>
          <w:iCs/>
        </w:rPr>
        <w:t>Identify the qualified beneficiary(ies), by name or status</w:t>
      </w:r>
      <w:r w:rsidRPr="00A13A0A">
        <w:t>]</w:t>
      </w:r>
    </w:p>
    <w:p w:rsidR="00093BB2" w:rsidRPr="00A13A0A" w:rsidRDefault="00093BB2" w:rsidP="00093BB2">
      <w:pPr>
        <w:rPr>
          <w:b/>
          <w:bCs/>
        </w:rPr>
      </w:pPr>
    </w:p>
    <w:p w:rsidR="00093BB2" w:rsidRDefault="00093BB2" w:rsidP="00093BB2">
      <w:r w:rsidRPr="00A13A0A">
        <w:rPr>
          <w:b/>
          <w:bCs/>
        </w:rPr>
        <w:t xml:space="preserve">This notice contains important information about </w:t>
      </w:r>
      <w:r>
        <w:rPr>
          <w:b/>
          <w:bCs/>
        </w:rPr>
        <w:t>additional</w:t>
      </w:r>
      <w:r w:rsidRPr="00A13A0A">
        <w:rPr>
          <w:b/>
          <w:bCs/>
        </w:rPr>
        <w:t xml:space="preserve"> right</w:t>
      </w:r>
      <w:r>
        <w:rPr>
          <w:b/>
          <w:bCs/>
        </w:rPr>
        <w:t xml:space="preserve">s you may have related to </w:t>
      </w:r>
      <w:r w:rsidRPr="00A13A0A">
        <w:rPr>
          <w:b/>
          <w:bCs/>
        </w:rPr>
        <w:t xml:space="preserve">your </w:t>
      </w:r>
      <w:r>
        <w:rPr>
          <w:b/>
          <w:bCs/>
        </w:rPr>
        <w:t xml:space="preserve">COBRA continuation </w:t>
      </w:r>
      <w:r w:rsidRPr="00A13A0A">
        <w:rPr>
          <w:b/>
          <w:bCs/>
        </w:rPr>
        <w:t>coverage in the [</w:t>
      </w:r>
      <w:r w:rsidRPr="00A13A0A">
        <w:rPr>
          <w:b/>
          <w:bCs/>
          <w:i/>
          <w:iCs/>
        </w:rPr>
        <w:t>enter name of group health plan</w:t>
      </w:r>
      <w:r w:rsidRPr="00A13A0A">
        <w:rPr>
          <w:b/>
          <w:bCs/>
        </w:rPr>
        <w:t xml:space="preserve">] (the Plan).  </w:t>
      </w:r>
      <w:r w:rsidRPr="00A13A0A">
        <w:t xml:space="preserve">Please read the information contained in this notice very carefully.  </w:t>
      </w:r>
    </w:p>
    <w:p w:rsidR="00093BB2" w:rsidRDefault="00093BB2" w:rsidP="00093BB2"/>
    <w:p w:rsidR="00093BB2" w:rsidRDefault="001A35AB" w:rsidP="00093BB2">
      <w:pPr>
        <w:rPr>
          <w:b/>
          <w:bCs/>
        </w:rPr>
      </w:pPr>
      <w:r w:rsidRPr="00A61232">
        <w:t xml:space="preserve">The American Recovery </w:t>
      </w:r>
      <w:r>
        <w:t xml:space="preserve">and </w:t>
      </w:r>
      <w:r w:rsidRPr="00A61232">
        <w:t>Reinvestment Act</w:t>
      </w:r>
      <w:r>
        <w:t xml:space="preserve"> of 2009 (ARRA), as amended by the </w:t>
      </w:r>
      <w:r w:rsidR="00C45155">
        <w:t>Department of Defense Appropriations Act, 2010</w:t>
      </w:r>
      <w:r>
        <w:t xml:space="preserve">, reduces the COBRA premium in some cases.  </w:t>
      </w:r>
      <w:r w:rsidR="00093BB2">
        <w:t xml:space="preserve">You are receiving this notice because you </w:t>
      </w:r>
      <w:r w:rsidR="00F55667">
        <w:t>[</w:t>
      </w:r>
      <w:r w:rsidR="00F55667" w:rsidRPr="00F55667">
        <w:rPr>
          <w:bCs/>
          <w:i/>
        </w:rPr>
        <w:t>were receiving premium assistance</w:t>
      </w:r>
      <w:r w:rsidR="00F55667" w:rsidRPr="00F55667">
        <w:rPr>
          <w:i/>
        </w:rPr>
        <w:t xml:space="preserve"> as of October 31, 2009; became</w:t>
      </w:r>
      <w:r w:rsidR="00F55667">
        <w:rPr>
          <w:i/>
        </w:rPr>
        <w:t xml:space="preserve"> an</w:t>
      </w:r>
      <w:r w:rsidR="00F55667" w:rsidRPr="00F55667">
        <w:rPr>
          <w:i/>
        </w:rPr>
        <w:t xml:space="preserve"> Assistance Eligible Individual </w:t>
      </w:r>
      <w:r w:rsidR="002608B2" w:rsidRPr="002608B2">
        <w:rPr>
          <w:i/>
        </w:rPr>
        <w:t>or experienced a qualifying event that was the termination of a covered employee’s employment</w:t>
      </w:r>
      <w:r w:rsidR="002608B2" w:rsidRPr="00F55667">
        <w:rPr>
          <w:i/>
        </w:rPr>
        <w:t xml:space="preserve"> </w:t>
      </w:r>
      <w:r w:rsidR="00F55667" w:rsidRPr="00F55667">
        <w:rPr>
          <w:i/>
        </w:rPr>
        <w:t xml:space="preserve">on or after October 31, 2009 but were not provided a notice that included the information required by ARRA, as amended; </w:t>
      </w:r>
      <w:r w:rsidR="00F55667">
        <w:rPr>
          <w:i/>
        </w:rPr>
        <w:t xml:space="preserve">or </w:t>
      </w:r>
      <w:r w:rsidR="00F55667" w:rsidRPr="00F55667">
        <w:rPr>
          <w:i/>
        </w:rPr>
        <w:t>received the full nine months of premium assistance required under ARRA and either did not make any payment for subsequent periods of coverage</w:t>
      </w:r>
      <w:r w:rsidR="0075391D" w:rsidRPr="0075391D">
        <w:rPr>
          <w:i/>
        </w:rPr>
        <w:t>, made payment of the 35% (or some other amount that is less than the full premium),</w:t>
      </w:r>
      <w:r w:rsidR="00F55667" w:rsidRPr="00F55667">
        <w:rPr>
          <w:i/>
        </w:rPr>
        <w:t xml:space="preserve"> or made payment of the full premium otherwise required to maintain coverage absent the subsid</w:t>
      </w:r>
      <w:r w:rsidR="00F55667" w:rsidRPr="00F074A9">
        <w:rPr>
          <w:i/>
        </w:rPr>
        <w:t>y</w:t>
      </w:r>
      <w:r w:rsidR="00F55667" w:rsidRPr="00F074A9">
        <w:t>]</w:t>
      </w:r>
      <w:r w:rsidR="00093BB2" w:rsidRPr="00F074A9">
        <w:t>.</w:t>
      </w:r>
      <w:r w:rsidR="00093BB2">
        <w:t xml:space="preserve">  If you</w:t>
      </w:r>
      <w:r w:rsidR="00F55667">
        <w:t xml:space="preserve"> experienced</w:t>
      </w:r>
      <w:r w:rsidR="00093BB2">
        <w:t xml:space="preserve"> an involuntary termination of employment you may be eligible for the temporary premium reduction</w:t>
      </w:r>
      <w:r w:rsidR="00531162">
        <w:t xml:space="preserve"> for up to </w:t>
      </w:r>
      <w:r w:rsidR="00AC7742">
        <w:t xml:space="preserve">15 </w:t>
      </w:r>
      <w:r w:rsidR="00531162">
        <w:t>months</w:t>
      </w:r>
      <w:r w:rsidR="00093BB2">
        <w:t xml:space="preserve">.  </w:t>
      </w:r>
      <w:r w:rsidR="00093BB2" w:rsidRPr="002608B2">
        <w:rPr>
          <w:b/>
        </w:rPr>
        <w:t xml:space="preserve">To help determine whether you can get the ARRA premium reduction, you should read this notice and the attached documents carefully.  In particular, reference the </w:t>
      </w:r>
      <w:r w:rsidR="00C83472" w:rsidRPr="002608B2">
        <w:rPr>
          <w:b/>
        </w:rPr>
        <w:t>“</w:t>
      </w:r>
      <w:r w:rsidR="00093BB2" w:rsidRPr="002608B2">
        <w:rPr>
          <w:b/>
        </w:rPr>
        <w:t>Summary of the COBRA Premium Reduction Provisions under ARRA</w:t>
      </w:r>
      <w:r w:rsidR="002608B2">
        <w:rPr>
          <w:b/>
        </w:rPr>
        <w:t>,</w:t>
      </w:r>
      <w:r w:rsidR="00F55667" w:rsidRPr="002608B2">
        <w:rPr>
          <w:b/>
        </w:rPr>
        <w:t xml:space="preserve"> as Amended</w:t>
      </w:r>
      <w:r w:rsidR="00C83472" w:rsidRPr="002608B2">
        <w:rPr>
          <w:b/>
        </w:rPr>
        <w:t>”</w:t>
      </w:r>
      <w:r w:rsidR="00093BB2" w:rsidRPr="002608B2">
        <w:rPr>
          <w:b/>
        </w:rPr>
        <w:t xml:space="preserve"> with details regarding eligibility, restrictions, and obligations</w:t>
      </w:r>
      <w:r w:rsidR="002608B2" w:rsidRPr="002608B2">
        <w:rPr>
          <w:b/>
        </w:rPr>
        <w:t>.</w:t>
      </w:r>
    </w:p>
    <w:p w:rsidR="002F3251" w:rsidRDefault="002F3251" w:rsidP="002F3251"/>
    <w:p w:rsidR="002F3251" w:rsidRDefault="002F3251" w:rsidP="002F3251"/>
    <w:p w:rsidR="002F3251" w:rsidRDefault="002F3251" w:rsidP="002F3251">
      <w:pPr>
        <w:rPr>
          <w:b/>
          <w:sz w:val="28"/>
          <w:szCs w:val="28"/>
        </w:rPr>
        <w:sectPr w:rsidR="002F3251" w:rsidSect="00AD4D8B">
          <w:footerReference w:type="even" r:id="rId8"/>
          <w:headerReference w:type="first" r:id="rId9"/>
          <w:pgSz w:w="12240" w:h="15840"/>
          <w:pgMar w:top="1440" w:right="1440" w:bottom="1440" w:left="1440" w:header="720" w:footer="720" w:gutter="0"/>
          <w:cols w:space="720"/>
          <w:titlePg/>
          <w:docGrid w:linePitch="360"/>
        </w:sectPr>
      </w:pPr>
    </w:p>
    <w:p w:rsidR="00093BB2" w:rsidRPr="00BE4C69" w:rsidRDefault="00093BB2" w:rsidP="00093BB2">
      <w:pPr>
        <w:jc w:val="center"/>
        <w:rPr>
          <w:rFonts w:eastAsia="Arial Unicode MS"/>
          <w:b/>
          <w:i/>
          <w:iCs/>
          <w:caps/>
          <w:sz w:val="28"/>
          <w:szCs w:val="28"/>
        </w:rPr>
      </w:pPr>
      <w:r w:rsidRPr="00BE4C69">
        <w:rPr>
          <w:b/>
          <w:sz w:val="28"/>
          <w:szCs w:val="28"/>
        </w:rPr>
        <w:lastRenderedPageBreak/>
        <w:t>Important Information about Your COBRA Continuation Coverage Rights</w:t>
      </w:r>
    </w:p>
    <w:p w:rsidR="00093BB2" w:rsidRPr="00A13A0A" w:rsidRDefault="00093BB2" w:rsidP="00093BB2">
      <w:pPr>
        <w:jc w:val="center"/>
      </w:pPr>
    </w:p>
    <w:p w:rsidR="00093BB2" w:rsidRPr="00A13A0A" w:rsidRDefault="00093BB2" w:rsidP="00093BB2">
      <w:pPr>
        <w:pStyle w:val="Heading3"/>
        <w:rPr>
          <w:rFonts w:eastAsia="Arial Unicode MS"/>
          <w:u w:val="none"/>
        </w:rPr>
      </w:pPr>
      <w:r w:rsidRPr="00A13A0A">
        <w:rPr>
          <w:u w:val="none"/>
        </w:rPr>
        <w:t>How much does COBRA continuation coverage cost?</w:t>
      </w:r>
    </w:p>
    <w:p w:rsidR="00093BB2" w:rsidRPr="00A13A0A" w:rsidRDefault="00093BB2" w:rsidP="00093BB2"/>
    <w:p w:rsidR="00093BB2" w:rsidRPr="00A13A0A" w:rsidRDefault="00093BB2" w:rsidP="00093BB2">
      <w:r w:rsidRPr="00A13A0A">
        <w:t>Generally, each qualified beneficiary may be required to pay the entire cost of continuation coverage.  The amount a qualified beneficiary may be required to pay may not exceed 102 percent (or, in the case of an extension of continuation coverage due to a disability, 150 percent) of the cost to the group health plan (including both employer and employee contributions) for coverage of a similarly situated plan participant or beneficiary who is not receiving continuation coverage.  The required payment for each continuation coverage period for each option is described in this notice.</w:t>
      </w:r>
    </w:p>
    <w:p w:rsidR="00093BB2" w:rsidRPr="00A13A0A" w:rsidRDefault="00093BB2" w:rsidP="00093BB2">
      <w:pPr>
        <w:pStyle w:val="Footer"/>
        <w:tabs>
          <w:tab w:val="left" w:pos="720"/>
        </w:tabs>
      </w:pPr>
    </w:p>
    <w:p w:rsidR="002F46FD" w:rsidRPr="00A61232" w:rsidRDefault="002F46FD" w:rsidP="002F46FD">
      <w:r w:rsidRPr="00A61232">
        <w:t xml:space="preserve">The American Recovery </w:t>
      </w:r>
      <w:r>
        <w:t xml:space="preserve">and </w:t>
      </w:r>
      <w:r w:rsidRPr="00A61232">
        <w:t>Reinvestment Act</w:t>
      </w:r>
      <w:r>
        <w:t xml:space="preserve"> of 2009 (ARRA), as amended by the</w:t>
      </w:r>
      <w:r w:rsidR="00B57FC2" w:rsidRPr="00B57FC2">
        <w:t xml:space="preserve"> </w:t>
      </w:r>
      <w:r w:rsidR="00B57FC2">
        <w:t>Department of Defense Appropriations Act, 2010</w:t>
      </w:r>
      <w:r w:rsidR="00C61A44">
        <w:t>,</w:t>
      </w:r>
      <w:r w:rsidR="00B57FC2">
        <w:t xml:space="preserve"> </w:t>
      </w:r>
      <w:r>
        <w:t xml:space="preserve">reduces the COBRA premium in some cases.  The premium reduction is available to certain individuals who experience a qualifying event relating to COBRA continuation coverage </w:t>
      </w:r>
      <w:r w:rsidR="00E6679F">
        <w:t xml:space="preserve">that is </w:t>
      </w:r>
      <w:r>
        <w:t xml:space="preserve">an involuntary termination of employment during the period beginning with September 1, 2008 and ending with </w:t>
      </w:r>
      <w:r w:rsidR="00E6679F">
        <w:t>February</w:t>
      </w:r>
      <w:r>
        <w:t xml:space="preserve"> </w:t>
      </w:r>
      <w:r w:rsidR="00E6679F">
        <w:t>28</w:t>
      </w:r>
      <w:r>
        <w:t xml:space="preserve">, 2010.  If you qualify for the premium reduction, you need only pay 35 percent of the COBRA premium otherwise due to the plan.  This premium reduction is available for up to </w:t>
      </w:r>
      <w:r w:rsidR="00AC7742">
        <w:t xml:space="preserve">15 </w:t>
      </w:r>
      <w:r>
        <w:t xml:space="preserve">months.  If your COBRA continuation coverage lasts for more than </w:t>
      </w:r>
      <w:r w:rsidR="00AC7742">
        <w:t xml:space="preserve">15 </w:t>
      </w:r>
      <w:r>
        <w:t>months, you will have to pay the full amount to continue your COBRA continuation coverage.  See the attached “</w:t>
      </w:r>
      <w:r w:rsidRPr="002F12A5">
        <w:t>Summary of the COBRA Premium Reduction Provisions under ARRA</w:t>
      </w:r>
      <w:r w:rsidR="007E41F0">
        <w:t>,</w:t>
      </w:r>
      <w:r>
        <w:t xml:space="preserve"> as Amended”</w:t>
      </w:r>
      <w:r w:rsidRPr="002F12A5">
        <w:t xml:space="preserve"> </w:t>
      </w:r>
      <w:r>
        <w:t>for more details, restrictions, and obligations as well as the form necessary to establish eligibility.</w:t>
      </w:r>
    </w:p>
    <w:p w:rsidR="00093BB2" w:rsidRDefault="00093BB2" w:rsidP="00093BB2"/>
    <w:p w:rsidR="00093BB2" w:rsidRDefault="00093BB2" w:rsidP="00093BB2">
      <w:r w:rsidRPr="00A13A0A">
        <w:t>[</w:t>
      </w:r>
      <w:r w:rsidRPr="00A13A0A">
        <w:rPr>
          <w:i/>
          <w:iCs/>
        </w:rPr>
        <w:t xml:space="preserve">If employees might be eligible for trade adjustment assistance, the following information </w:t>
      </w:r>
      <w:r w:rsidR="002C33AB">
        <w:rPr>
          <w:i/>
          <w:iCs/>
        </w:rPr>
        <w:t>must</w:t>
      </w:r>
      <w:r w:rsidRPr="00A13A0A">
        <w:rPr>
          <w:i/>
          <w:iCs/>
        </w:rPr>
        <w:t xml:space="preserve"> be added</w:t>
      </w:r>
      <w:r w:rsidRPr="00A13A0A">
        <w:t>:</w:t>
      </w:r>
      <w:r w:rsidRPr="00A13A0A">
        <w:rPr>
          <w:i/>
          <w:iCs/>
        </w:rPr>
        <w:t xml:space="preserve"> </w:t>
      </w:r>
      <w:r w:rsidRPr="00A13A0A">
        <w:t>The Trade Act of 2002 created a tax credit for certain individuals who become eligible for trade adjustment assistance and for certain retired employees who are receiving pension payments from the Pension Benef</w:t>
      </w:r>
      <w:r>
        <w:t>it Guaranty Corporation (PBGC)</w:t>
      </w:r>
      <w:r w:rsidRPr="00A13A0A">
        <w:t xml:space="preserve">.  Under the tax provisions, eligible individuals can either take a tax credit or get advance payment of 65% of premiums paid for qualified health insurance, including continuation coverage.  </w:t>
      </w:r>
      <w:r>
        <w:t xml:space="preserve">ARRA made several amendments to these provisions, including an increase in the amount of the credit to 80% of premiums for coverage before January 1, 2011 and temporary extensions of the maximum period of COBRA continuation coverage for PBGC recipients </w:t>
      </w:r>
      <w:r w:rsidR="00BA33EA" w:rsidRPr="00BA33EA">
        <w:t>(covered employees who have a nonforfeitable right to a benefit any portion of which is to be paid by the PBGC)</w:t>
      </w:r>
      <w:r w:rsidR="00BA33EA">
        <w:rPr>
          <w:color w:val="FF0000"/>
        </w:rPr>
        <w:t xml:space="preserve"> </w:t>
      </w:r>
      <w:r>
        <w:t xml:space="preserve">and TAA-eligible individuals. </w:t>
      </w:r>
    </w:p>
    <w:p w:rsidR="00093BB2" w:rsidRDefault="00093BB2" w:rsidP="00093BB2"/>
    <w:p w:rsidR="00093BB2" w:rsidRDefault="00093BB2" w:rsidP="00093BB2">
      <w:r w:rsidRPr="00A13A0A">
        <w:t xml:space="preserve">If you have questions about these provisions, you may call the </w:t>
      </w:r>
      <w:smartTag w:uri="urn:schemas-microsoft-com:office:smarttags" w:element="place">
        <w:smartTag w:uri="urn:schemas-microsoft-com:office:smarttags" w:element="PlaceName">
          <w:r w:rsidRPr="00A13A0A">
            <w:t>Health</w:t>
          </w:r>
        </w:smartTag>
        <w:r w:rsidRPr="00A13A0A">
          <w:t xml:space="preserve"> </w:t>
        </w:r>
        <w:smartTag w:uri="urn:schemas-microsoft-com:office:smarttags" w:element="PlaceName">
          <w:r w:rsidRPr="00A13A0A">
            <w:t>Coverage</w:t>
          </w:r>
        </w:smartTag>
        <w:r w:rsidRPr="00A13A0A">
          <w:t xml:space="preserve"> </w:t>
        </w:r>
        <w:smartTag w:uri="urn:schemas-microsoft-com:office:smarttags" w:element="PlaceName">
          <w:r w:rsidRPr="00A13A0A">
            <w:t>Tax</w:t>
          </w:r>
        </w:smartTag>
        <w:r w:rsidRPr="00A13A0A">
          <w:t xml:space="preserve"> </w:t>
        </w:r>
        <w:smartTag w:uri="urn:schemas-microsoft-com:office:smarttags" w:element="PlaceName">
          <w:r w:rsidRPr="00A13A0A">
            <w:t>Credit</w:t>
          </w:r>
        </w:smartTag>
        <w:r w:rsidRPr="00A13A0A">
          <w:t xml:space="preserve"> </w:t>
        </w:r>
        <w:smartTag w:uri="urn:schemas-microsoft-com:office:smarttags" w:element="PlaceName">
          <w:r w:rsidRPr="00A13A0A">
            <w:t>Customer</w:t>
          </w:r>
        </w:smartTag>
        <w:r w:rsidRPr="00A13A0A">
          <w:t xml:space="preserve"> </w:t>
        </w:r>
        <w:smartTag w:uri="urn:schemas-microsoft-com:office:smarttags" w:element="PlaceName">
          <w:r w:rsidRPr="00A13A0A">
            <w:t>Contact</w:t>
          </w:r>
        </w:smartTag>
        <w:r w:rsidRPr="00A13A0A">
          <w:t xml:space="preserve"> </w:t>
        </w:r>
        <w:smartTag w:uri="urn:schemas-microsoft-com:office:smarttags" w:element="PlaceType">
          <w:r w:rsidRPr="00A13A0A">
            <w:t>Center</w:t>
          </w:r>
        </w:smartTag>
      </w:smartTag>
      <w:r w:rsidRPr="00A13A0A">
        <w:t xml:space="preserve"> toll-free at 1-866-628-4282.  TTD/TTY callers may call toll-free at 1-866-626-4282.  More information about the Trade Act is also available at </w:t>
      </w:r>
      <w:hyperlink r:id="rId10" w:history="1">
        <w:r w:rsidRPr="00CE0C99">
          <w:rPr>
            <w:rStyle w:val="Hyperlink"/>
          </w:rPr>
          <w:t>www.doleta.gov/trad</w:t>
        </w:r>
        <w:r w:rsidRPr="00CE0C99">
          <w:rPr>
            <w:rStyle w:val="Hyperlink"/>
          </w:rPr>
          <w:t>e</w:t>
        </w:r>
        <w:r w:rsidRPr="00CE0C99">
          <w:rPr>
            <w:rStyle w:val="Hyperlink"/>
          </w:rPr>
          <w:t>act</w:t>
        </w:r>
      </w:hyperlink>
      <w:r>
        <w:t>.]</w:t>
      </w:r>
    </w:p>
    <w:p w:rsidR="00093BB2" w:rsidRDefault="00093BB2" w:rsidP="00093BB2"/>
    <w:p w:rsidR="00093BB2" w:rsidRPr="00A13A0A" w:rsidRDefault="00093BB2" w:rsidP="00093BB2">
      <w:pPr>
        <w:pStyle w:val="Heading3"/>
        <w:rPr>
          <w:rFonts w:eastAsia="Arial Unicode MS"/>
          <w:u w:val="none"/>
        </w:rPr>
      </w:pPr>
      <w:r w:rsidRPr="00A13A0A">
        <w:rPr>
          <w:u w:val="none"/>
        </w:rPr>
        <w:t>When and how must payment for COBRA continuation coverage be made?</w:t>
      </w:r>
    </w:p>
    <w:p w:rsidR="00093BB2" w:rsidRPr="00A13A0A" w:rsidRDefault="00093BB2" w:rsidP="00093BB2"/>
    <w:p w:rsidR="007E41F0" w:rsidRPr="00A13A0A" w:rsidRDefault="007E41F0" w:rsidP="007E41F0">
      <w:pPr>
        <w:rPr>
          <w:i/>
          <w:iCs/>
        </w:rPr>
      </w:pPr>
      <w:r>
        <w:rPr>
          <w:i/>
          <w:iCs/>
        </w:rPr>
        <w:t>Changes to g</w:t>
      </w:r>
      <w:r w:rsidRPr="00A13A0A">
        <w:rPr>
          <w:i/>
          <w:iCs/>
        </w:rPr>
        <w:t>race periods for c</w:t>
      </w:r>
      <w:r>
        <w:rPr>
          <w:i/>
          <w:iCs/>
        </w:rPr>
        <w:t>ertain</w:t>
      </w:r>
      <w:r w:rsidRPr="00A13A0A">
        <w:rPr>
          <w:i/>
          <w:iCs/>
        </w:rPr>
        <w:t xml:space="preserve"> payments</w:t>
      </w:r>
    </w:p>
    <w:p w:rsidR="007E41F0" w:rsidRPr="00A13A0A" w:rsidRDefault="007E41F0" w:rsidP="007E41F0">
      <w:pPr>
        <w:rPr>
          <w:i/>
          <w:iCs/>
        </w:rPr>
      </w:pPr>
    </w:p>
    <w:p w:rsidR="007E41F0" w:rsidRPr="00A13A0A" w:rsidRDefault="007E41F0" w:rsidP="007E41F0">
      <w:r>
        <w:t>Under normal circumstances, yo</w:t>
      </w:r>
      <w:r w:rsidRPr="00A13A0A">
        <w:t xml:space="preserve">u </w:t>
      </w:r>
      <w:r>
        <w:t xml:space="preserve">have </w:t>
      </w:r>
      <w:r w:rsidRPr="00A13A0A">
        <w:t>a grace period of</w:t>
      </w:r>
      <w:r>
        <w:t xml:space="preserve"> at least</w:t>
      </w:r>
      <w:r w:rsidRPr="00A13A0A">
        <w:t xml:space="preserve"> 30 days after the first day of the coverage period to make each periodic payment</w:t>
      </w:r>
      <w:r>
        <w:t>.  I</w:t>
      </w:r>
      <w:r w:rsidRPr="00A13A0A">
        <w:t>f you fail to make a periodic payment before the end of the grace period fo</w:t>
      </w:r>
      <w:r>
        <w:t>r that coverage period, you would</w:t>
      </w:r>
      <w:r w:rsidRPr="00A13A0A">
        <w:t xml:space="preserve"> lose all rights to continuation coverage under the Plan.</w:t>
      </w:r>
      <w:r>
        <w:t xml:space="preserve">  </w:t>
      </w:r>
      <w:r w:rsidR="00311AB7">
        <w:t xml:space="preserve">However, the </w:t>
      </w:r>
      <w:r w:rsidR="00B57FC2">
        <w:t xml:space="preserve">Department of Defense Appropriations Act, 2010 </w:t>
      </w:r>
      <w:r w:rsidR="00311AB7">
        <w:t xml:space="preserve">provides an extended period of time for certain </w:t>
      </w:r>
      <w:r w:rsidR="00AB2E65">
        <w:t>periods of coverag</w:t>
      </w:r>
      <w:r w:rsidR="00AB2E65" w:rsidRPr="00864EA7">
        <w:t>e</w:t>
      </w:r>
      <w:r w:rsidR="00311AB7" w:rsidRPr="00864EA7">
        <w:t xml:space="preserve">.  </w:t>
      </w:r>
      <w:r w:rsidR="00864EA7" w:rsidRPr="00864EA7">
        <w:t>If you have reached the end of the reduced premium period,</w:t>
      </w:r>
      <w:r w:rsidR="00311AB7" w:rsidRPr="00864EA7">
        <w:t xml:space="preserve"> you can make a retroactive </w:t>
      </w:r>
      <w:r w:rsidR="00311AB7">
        <w:t>payment of the reduced premium</w:t>
      </w:r>
      <w:r w:rsidR="004E658A">
        <w:t>(s)</w:t>
      </w:r>
      <w:r w:rsidR="00311AB7">
        <w:t xml:space="preserve"> </w:t>
      </w:r>
      <w:r w:rsidR="00311AB7">
        <w:lastRenderedPageBreak/>
        <w:t>for the period</w:t>
      </w:r>
      <w:r w:rsidR="004E658A">
        <w:t>(s)</w:t>
      </w:r>
      <w:r w:rsidR="00311AB7">
        <w:t xml:space="preserve"> of coverage immediately following what would have been the last period subject to the premium reduction.  This payment must be made </w:t>
      </w:r>
      <w:r w:rsidR="007F2E9F">
        <w:t xml:space="preserve">by </w:t>
      </w:r>
      <w:r w:rsidR="007D175C">
        <w:t xml:space="preserve">the later of </w:t>
      </w:r>
      <w:r w:rsidR="007F2E9F">
        <w:t>February 1</w:t>
      </w:r>
      <w:r w:rsidR="001930B7">
        <w:t>7</w:t>
      </w:r>
      <w:r w:rsidR="007F2E9F">
        <w:t>, 2010</w:t>
      </w:r>
      <w:r w:rsidR="007D175C">
        <w:t>,</w:t>
      </w:r>
      <w:r w:rsidR="00311AB7">
        <w:t xml:space="preserve"> 30 days from the date this notice was provided to you</w:t>
      </w:r>
      <w:r w:rsidR="007D175C">
        <w:t>, or the end of the otherwise applicable payment grace period</w:t>
      </w:r>
      <w:r w:rsidR="00311AB7">
        <w:t>.</w:t>
      </w:r>
    </w:p>
    <w:p w:rsidR="007E41F0" w:rsidRDefault="007E41F0" w:rsidP="007E41F0"/>
    <w:p w:rsidR="007E41F0" w:rsidRPr="00A13A0A" w:rsidRDefault="007E41F0" w:rsidP="007E41F0">
      <w:r>
        <w:t>A</w:t>
      </w:r>
      <w:r w:rsidRPr="00A13A0A">
        <w:t>ll payments for continuation coverage should be sent to:</w:t>
      </w:r>
    </w:p>
    <w:p w:rsidR="007E41F0" w:rsidRPr="00A13A0A" w:rsidRDefault="007E41F0" w:rsidP="007E41F0"/>
    <w:p w:rsidR="007E41F0" w:rsidRPr="00A13A0A" w:rsidRDefault="007E41F0" w:rsidP="007E41F0">
      <w:r w:rsidRPr="00A13A0A">
        <w:t>[</w:t>
      </w:r>
      <w:r w:rsidRPr="00A13A0A">
        <w:rPr>
          <w:i/>
          <w:iCs/>
        </w:rPr>
        <w:t>enter appropriate payment address</w:t>
      </w:r>
      <w:r w:rsidRPr="00A13A0A">
        <w:t>]</w:t>
      </w:r>
    </w:p>
    <w:p w:rsidR="007E41F0" w:rsidRDefault="007E41F0" w:rsidP="00093BB2"/>
    <w:p w:rsidR="00093BB2" w:rsidRPr="00A13A0A" w:rsidRDefault="00093BB2" w:rsidP="00093BB2">
      <w:r w:rsidRPr="00A13A0A">
        <w:t>You may contact [</w:t>
      </w:r>
      <w:r w:rsidRPr="00A13A0A">
        <w:rPr>
          <w:i/>
          <w:iCs/>
        </w:rPr>
        <w:t>enter appropriate contact information, e.g., the Plan Administrator or other party responsible for COBRA administration under the Plan</w:t>
      </w:r>
      <w:r w:rsidRPr="00A13A0A">
        <w:t>] to confirm the correct amount of your first payment</w:t>
      </w:r>
      <w:r>
        <w:t xml:space="preserve"> or to discuss payment issues related to the ARRA premium reduction</w:t>
      </w:r>
      <w:r w:rsidRPr="00A13A0A">
        <w:t>.</w:t>
      </w:r>
    </w:p>
    <w:p w:rsidR="00093BB2" w:rsidRPr="00A13A0A" w:rsidRDefault="00093BB2" w:rsidP="00093BB2">
      <w:pPr>
        <w:pStyle w:val="Heading3"/>
        <w:rPr>
          <w:u w:val="none"/>
        </w:rPr>
      </w:pPr>
      <w:r w:rsidRPr="00A13A0A">
        <w:rPr>
          <w:u w:val="none"/>
        </w:rPr>
        <w:t xml:space="preserve"> </w:t>
      </w:r>
    </w:p>
    <w:p w:rsidR="00093BB2" w:rsidRPr="00A13A0A" w:rsidRDefault="00093BB2" w:rsidP="00093BB2">
      <w:pPr>
        <w:pStyle w:val="Heading3"/>
        <w:rPr>
          <w:rFonts w:eastAsia="Arial Unicode MS"/>
          <w:u w:val="none"/>
        </w:rPr>
      </w:pPr>
      <w:r w:rsidRPr="00A13A0A">
        <w:rPr>
          <w:u w:val="none"/>
        </w:rPr>
        <w:t>For more information</w:t>
      </w:r>
    </w:p>
    <w:p w:rsidR="00093BB2" w:rsidRPr="00A13A0A" w:rsidRDefault="00093BB2" w:rsidP="00093BB2"/>
    <w:p w:rsidR="00093BB2" w:rsidRPr="00A13A0A" w:rsidRDefault="00093BB2" w:rsidP="00093BB2">
      <w:r w:rsidRPr="00A13A0A">
        <w:t xml:space="preserve">This notice does not fully describe continuation coverage or other rights under the Plan.  More information about continuation coverage and your rights under the Plan is available in your </w:t>
      </w:r>
      <w:r w:rsidR="00625C68">
        <w:t xml:space="preserve">original COBRA election notice, the </w:t>
      </w:r>
      <w:r w:rsidRPr="00A13A0A">
        <w:t>summary plan description</w:t>
      </w:r>
      <w:r w:rsidR="00625C68">
        <w:t>,</w:t>
      </w:r>
      <w:r w:rsidRPr="00A13A0A">
        <w:rPr>
          <w:i/>
          <w:iCs/>
        </w:rPr>
        <w:t xml:space="preserve"> </w:t>
      </w:r>
      <w:r w:rsidRPr="00A13A0A">
        <w:t xml:space="preserve">or from the Plan Administrator.  </w:t>
      </w:r>
    </w:p>
    <w:p w:rsidR="00093BB2" w:rsidRPr="00A13A0A" w:rsidRDefault="00093BB2" w:rsidP="00093BB2">
      <w:pPr>
        <w:pStyle w:val="Footer"/>
        <w:tabs>
          <w:tab w:val="left" w:pos="720"/>
        </w:tabs>
      </w:pPr>
    </w:p>
    <w:p w:rsidR="00093BB2" w:rsidRPr="00A13A0A" w:rsidRDefault="00093BB2" w:rsidP="00093BB2">
      <w:pPr>
        <w:pStyle w:val="Footer"/>
        <w:tabs>
          <w:tab w:val="left" w:pos="720"/>
        </w:tabs>
      </w:pPr>
      <w:r w:rsidRPr="00A13A0A">
        <w:t>If you have any questions concerning the information in this notice, your rights to coverage, or if you want a copy of your summary plan description, you should contact [</w:t>
      </w:r>
      <w:r w:rsidRPr="00A13A0A">
        <w:rPr>
          <w:i/>
          <w:iCs/>
        </w:rPr>
        <w:t>enter name of party responsible for COBRA administration for the Plan, with telephone number and address</w:t>
      </w:r>
      <w:r w:rsidRPr="00A13A0A">
        <w:t>].</w:t>
      </w:r>
    </w:p>
    <w:p w:rsidR="00093BB2" w:rsidRPr="00A13A0A" w:rsidRDefault="00093BB2" w:rsidP="00093BB2"/>
    <w:p w:rsidR="00093BB2" w:rsidRPr="00A13A0A" w:rsidRDefault="00093BB2" w:rsidP="00093BB2">
      <w:r>
        <w:t>Private sector employees seeking</w:t>
      </w:r>
      <w:r w:rsidRPr="00A13A0A">
        <w:t xml:space="preserve"> more information about rights under ERISA, including COBRA, the Health Insurance Portability and Accountability Act (HIPAA), and other laws affecting group health plans, </w:t>
      </w:r>
      <w:r>
        <w:t xml:space="preserve">can </w:t>
      </w:r>
      <w:r w:rsidRPr="00A13A0A">
        <w:t xml:space="preserve">contact the U.S. Department of Labor’s Employee Benefits Security Administration (EBSA) </w:t>
      </w:r>
      <w:r w:rsidR="00965ECF">
        <w:t>at 1-866-444-3272</w:t>
      </w:r>
      <w:r w:rsidRPr="00A13A0A">
        <w:t xml:space="preserve"> or visit the EBSA website at </w:t>
      </w:r>
      <w:hyperlink r:id="rId11" w:history="1">
        <w:r w:rsidRPr="00A13A0A">
          <w:rPr>
            <w:rStyle w:val="Hyperlink"/>
            <w:u w:val="none"/>
          </w:rPr>
          <w:t>www.dol.gov/ebsa</w:t>
        </w:r>
      </w:hyperlink>
      <w:r w:rsidRPr="00A13A0A">
        <w:t>.</w:t>
      </w:r>
      <w:r>
        <w:t xml:space="preserve"> State and local government </w:t>
      </w:r>
      <w:r w:rsidRPr="00F41C7A">
        <w:t xml:space="preserve">employees should contact </w:t>
      </w:r>
      <w:r w:rsidR="00F2374D" w:rsidRPr="00F41C7A">
        <w:t xml:space="preserve">HHS-CMS at </w:t>
      </w:r>
      <w:hyperlink r:id="rId12" w:history="1">
        <w:r w:rsidR="00D777C3" w:rsidRPr="00F41C7A">
          <w:rPr>
            <w:rStyle w:val="Hyperlink"/>
          </w:rPr>
          <w:t>www.cms.hhs.gov/COBRAContinuationofCov/</w:t>
        </w:r>
      </w:hyperlink>
      <w:r w:rsidR="00F2374D" w:rsidRPr="00F41C7A">
        <w:t xml:space="preserve"> or </w:t>
      </w:r>
      <w:hyperlink r:id="rId13" w:tooltip="mailto:NewCobraRights@cms.hhs.gov" w:history="1">
        <w:r w:rsidR="007C5896" w:rsidRPr="00F41C7A">
          <w:rPr>
            <w:rStyle w:val="Hyperlink"/>
          </w:rPr>
          <w:t>NewCobraRights@cms.hhs.gov</w:t>
        </w:r>
      </w:hyperlink>
      <w:r w:rsidR="007C5896" w:rsidRPr="00F41C7A">
        <w:rPr>
          <w:color w:val="000080"/>
        </w:rPr>
        <w:t>.</w:t>
      </w:r>
      <w:r w:rsidR="00F2374D" w:rsidRPr="00F41C7A">
        <w:t xml:space="preserve"> </w:t>
      </w:r>
    </w:p>
    <w:p w:rsidR="00093BB2" w:rsidRPr="00A13A0A" w:rsidRDefault="00093BB2" w:rsidP="00093BB2"/>
    <w:p w:rsidR="00093BB2" w:rsidRPr="00A13A0A" w:rsidRDefault="00093BB2" w:rsidP="00093BB2">
      <w:pPr>
        <w:pStyle w:val="BodyTextIndent"/>
        <w:spacing w:before="0" w:line="240" w:lineRule="auto"/>
        <w:ind w:firstLine="0"/>
        <w:rPr>
          <w:b/>
          <w:bCs/>
        </w:rPr>
      </w:pPr>
      <w:r w:rsidRPr="00A13A0A">
        <w:rPr>
          <w:b/>
          <w:bCs/>
        </w:rPr>
        <w:t>Keep Your Plan Informed of Address Changes</w:t>
      </w:r>
    </w:p>
    <w:p w:rsidR="00093BB2" w:rsidRPr="00A13A0A" w:rsidRDefault="00093BB2" w:rsidP="00093BB2"/>
    <w:p w:rsidR="00093BB2" w:rsidRDefault="00093BB2" w:rsidP="00093BB2">
      <w:pPr>
        <w:rPr>
          <w:b/>
          <w:sz w:val="32"/>
          <w:szCs w:val="32"/>
        </w:rPr>
      </w:pPr>
      <w:r w:rsidRPr="00A13A0A">
        <w:t xml:space="preserve">In order to protect your and your family’s rights, you should keep the Plan Administrator informed of any changes in your address and the addresses of family members.  You should also keep a copy, for your records, of any notices you send to the Plan Administrator. </w:t>
      </w:r>
    </w:p>
    <w:p w:rsidR="00093BB2" w:rsidRDefault="00093BB2" w:rsidP="00093BB2">
      <w:pPr>
        <w:spacing w:line="360" w:lineRule="auto"/>
      </w:pPr>
    </w:p>
    <w:p w:rsidR="004418E7" w:rsidRDefault="004418E7" w:rsidP="001F4AE1">
      <w:pPr>
        <w:jc w:val="center"/>
        <w:rPr>
          <w:b/>
          <w:sz w:val="32"/>
          <w:szCs w:val="32"/>
        </w:rPr>
        <w:sectPr w:rsidR="004418E7" w:rsidSect="00AD4D8B">
          <w:headerReference w:type="default" r:id="rId14"/>
          <w:headerReference w:type="first" r:id="rId15"/>
          <w:pgSz w:w="12240" w:h="15840" w:code="1"/>
          <w:pgMar w:top="576" w:right="1440" w:bottom="576" w:left="1440" w:header="720" w:footer="720" w:gutter="0"/>
          <w:cols w:space="720"/>
          <w:titlePg/>
          <w:docGrid w:linePitch="360"/>
        </w:sectPr>
      </w:pPr>
    </w:p>
    <w:p w:rsidR="002865A8" w:rsidRPr="002B7F5F" w:rsidRDefault="00E0490B" w:rsidP="002865A8">
      <w:pPr>
        <w:jc w:val="center"/>
        <w:rPr>
          <w:b/>
          <w:sz w:val="32"/>
          <w:szCs w:val="32"/>
        </w:rPr>
      </w:pPr>
      <w:r>
        <w:rPr>
          <w:b/>
          <w:noProof/>
          <w:sz w:val="32"/>
          <w:szCs w:val="32"/>
        </w:rPr>
        <w:lastRenderedPageBreak/>
        <w:drawing>
          <wp:anchor distT="0" distB="0" distL="114300" distR="114300" simplePos="0" relativeHeight="251658752" behindDoc="1" locked="0" layoutInCell="1" allowOverlap="1">
            <wp:simplePos x="0" y="0"/>
            <wp:positionH relativeFrom="column">
              <wp:posOffset>6019800</wp:posOffset>
            </wp:positionH>
            <wp:positionV relativeFrom="paragraph">
              <wp:posOffset>-114300</wp:posOffset>
            </wp:positionV>
            <wp:extent cx="914400" cy="845820"/>
            <wp:effectExtent l="19050" t="0" r="0" b="0"/>
            <wp:wrapNone/>
            <wp:docPr id="29" name="Picture 29" descr="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RA"/>
                    <pic:cNvPicPr>
                      <a:picLocks noChangeAspect="1" noChangeArrowheads="1"/>
                    </pic:cNvPicPr>
                  </pic:nvPicPr>
                  <pic:blipFill>
                    <a:blip r:embed="rId7"/>
                    <a:srcRect/>
                    <a:stretch>
                      <a:fillRect/>
                    </a:stretch>
                  </pic:blipFill>
                  <pic:spPr bwMode="auto">
                    <a:xfrm>
                      <a:off x="0" y="0"/>
                      <a:ext cx="914400" cy="845820"/>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57728" behindDoc="1" locked="0" layoutInCell="1" allowOverlap="1">
            <wp:simplePos x="0" y="0"/>
            <wp:positionH relativeFrom="column">
              <wp:posOffset>-76200</wp:posOffset>
            </wp:positionH>
            <wp:positionV relativeFrom="paragraph">
              <wp:posOffset>0</wp:posOffset>
            </wp:positionV>
            <wp:extent cx="704850" cy="704850"/>
            <wp:effectExtent l="19050" t="0" r="0" b="0"/>
            <wp:wrapNone/>
            <wp:docPr id="28" name="Picture 2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titled3"/>
                    <pic:cNvPicPr>
                      <a:picLocks noChangeAspect="1" noChangeArrowheads="1"/>
                    </pic:cNvPicPr>
                  </pic:nvPicPr>
                  <pic:blipFill>
                    <a:blip r:embed="rId16"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2865A8" w:rsidRPr="002B7F5F">
        <w:rPr>
          <w:b/>
          <w:sz w:val="32"/>
          <w:szCs w:val="32"/>
        </w:rPr>
        <w:t xml:space="preserve">Summary of the COBRA Premium </w:t>
      </w:r>
    </w:p>
    <w:p w:rsidR="002865A8" w:rsidRPr="002B7F5F" w:rsidRDefault="002865A8" w:rsidP="002865A8">
      <w:pPr>
        <w:jc w:val="center"/>
        <w:rPr>
          <w:b/>
          <w:sz w:val="32"/>
          <w:szCs w:val="32"/>
        </w:rPr>
      </w:pPr>
      <w:r w:rsidRPr="002B7F5F">
        <w:rPr>
          <w:b/>
          <w:sz w:val="32"/>
          <w:szCs w:val="32"/>
        </w:rPr>
        <w:t>Reduction Provisions under ARRA</w:t>
      </w:r>
      <w:r w:rsidR="00F83513">
        <w:rPr>
          <w:b/>
          <w:sz w:val="32"/>
          <w:szCs w:val="32"/>
        </w:rPr>
        <w:t>,</w:t>
      </w:r>
      <w:r w:rsidRPr="002B7F5F">
        <w:rPr>
          <w:b/>
          <w:sz w:val="32"/>
          <w:szCs w:val="32"/>
        </w:rPr>
        <w:t xml:space="preserve"> as Amended</w:t>
      </w:r>
    </w:p>
    <w:p w:rsidR="002865A8" w:rsidRDefault="002865A8" w:rsidP="002865A8">
      <w:pPr>
        <w:rPr>
          <w:sz w:val="12"/>
          <w:szCs w:val="12"/>
        </w:rPr>
      </w:pPr>
    </w:p>
    <w:p w:rsidR="002865A8" w:rsidRDefault="002865A8" w:rsidP="002865A8">
      <w:pPr>
        <w:rPr>
          <w:sz w:val="12"/>
          <w:szCs w:val="12"/>
        </w:rPr>
      </w:pPr>
    </w:p>
    <w:p w:rsidR="002865A8" w:rsidRPr="007466A4" w:rsidRDefault="002865A8" w:rsidP="002865A8">
      <w:pPr>
        <w:rPr>
          <w:sz w:val="12"/>
          <w:szCs w:val="12"/>
        </w:rPr>
      </w:pPr>
    </w:p>
    <w:p w:rsidR="002865A8" w:rsidRPr="002B7F5F" w:rsidRDefault="002865A8" w:rsidP="002865A8">
      <w:r w:rsidRPr="002B7F5F">
        <w:t xml:space="preserve">President Obama signed the American Recovery and Reinvestment Act (ARRA) on February 17, 2009.  On December </w:t>
      </w:r>
      <w:r w:rsidR="000E711A">
        <w:t>19</w:t>
      </w:r>
      <w:r w:rsidRPr="002B7F5F">
        <w:t>, 2009, the President signed the</w:t>
      </w:r>
      <w:r w:rsidR="00B57FC2" w:rsidRPr="00B57FC2">
        <w:t xml:space="preserve"> </w:t>
      </w:r>
      <w:r w:rsidR="00B57FC2">
        <w:t>Department of Defense Appropriations Act, 2010</w:t>
      </w:r>
      <w:r w:rsidR="00ED23F0">
        <w:t>.</w:t>
      </w:r>
      <w:r w:rsidRPr="002B7F5F">
        <w:t xml:space="preserve">  These laws give “Assistance Eligible Individuals” the right to pay reduced COBRA premiums for periods of coverage beginning on or after February 17, 2009 and can last up to 15 months.</w:t>
      </w:r>
    </w:p>
    <w:p w:rsidR="002865A8" w:rsidRPr="002B7F5F" w:rsidRDefault="002865A8" w:rsidP="002865A8"/>
    <w:p w:rsidR="002865A8" w:rsidRPr="002B7F5F" w:rsidRDefault="002865A8" w:rsidP="002865A8">
      <w:r w:rsidRPr="002B7F5F">
        <w:t>To be considered an “Assistance Eligible Individual” and get reduced premiums you:</w:t>
      </w:r>
    </w:p>
    <w:p w:rsidR="002865A8" w:rsidRPr="002B7F5F" w:rsidRDefault="002865A8" w:rsidP="002865A8"/>
    <w:p w:rsidR="002865A8" w:rsidRPr="002B7F5F" w:rsidRDefault="002865A8" w:rsidP="002865A8">
      <w:pPr>
        <w:numPr>
          <w:ilvl w:val="0"/>
          <w:numId w:val="21"/>
        </w:numPr>
        <w:tabs>
          <w:tab w:val="clear" w:pos="900"/>
          <w:tab w:val="num" w:pos="-120"/>
        </w:tabs>
        <w:ind w:left="360"/>
      </w:pPr>
      <w:r w:rsidRPr="002B7F5F">
        <w:rPr>
          <w:b/>
        </w:rPr>
        <w:t>MUST</w:t>
      </w:r>
      <w:r w:rsidRPr="002B7F5F">
        <w:t xml:space="preserve"> have a continuation coverage election opportunity </w:t>
      </w:r>
      <w:r w:rsidR="002B7F5F" w:rsidRPr="002B7F5F">
        <w:t xml:space="preserve">related to an involuntary termination of employment </w:t>
      </w:r>
      <w:r w:rsidRPr="002B7F5F">
        <w:t xml:space="preserve">that occurred at any time from September 1, 2008 through </w:t>
      </w:r>
      <w:r w:rsidR="002B7F5F" w:rsidRPr="002B7F5F">
        <w:t>February</w:t>
      </w:r>
      <w:r w:rsidRPr="002B7F5F">
        <w:t xml:space="preserve"> </w:t>
      </w:r>
      <w:r w:rsidR="002B7F5F" w:rsidRPr="002B7F5F">
        <w:t>28, 2010</w:t>
      </w:r>
      <w:r w:rsidRPr="002B7F5F">
        <w:t>;</w:t>
      </w:r>
    </w:p>
    <w:p w:rsidR="002B7F5F" w:rsidRPr="002B7F5F" w:rsidRDefault="002B7F5F" w:rsidP="002B7F5F">
      <w:pPr>
        <w:numPr>
          <w:ilvl w:val="0"/>
          <w:numId w:val="21"/>
        </w:numPr>
        <w:tabs>
          <w:tab w:val="clear" w:pos="900"/>
          <w:tab w:val="num" w:pos="-120"/>
        </w:tabs>
        <w:ind w:left="360"/>
      </w:pPr>
      <w:r w:rsidRPr="002B7F5F">
        <w:rPr>
          <w:b/>
        </w:rPr>
        <w:t>MUST</w:t>
      </w:r>
      <w:r w:rsidRPr="002B7F5F">
        <w:t xml:space="preserve"> elect the coverage; </w:t>
      </w:r>
    </w:p>
    <w:p w:rsidR="002865A8" w:rsidRPr="002B7F5F" w:rsidRDefault="002865A8" w:rsidP="002865A8">
      <w:pPr>
        <w:numPr>
          <w:ilvl w:val="0"/>
          <w:numId w:val="20"/>
        </w:numPr>
        <w:tabs>
          <w:tab w:val="clear" w:pos="840"/>
          <w:tab w:val="num" w:pos="-120"/>
        </w:tabs>
        <w:autoSpaceDE w:val="0"/>
        <w:autoSpaceDN w:val="0"/>
        <w:adjustRightInd w:val="0"/>
        <w:ind w:left="360"/>
      </w:pPr>
      <w:r w:rsidRPr="002B7F5F">
        <w:rPr>
          <w:b/>
        </w:rPr>
        <w:t>MUST NOT</w:t>
      </w:r>
      <w:r w:rsidRPr="002B7F5F">
        <w:t xml:space="preserve"> be eligible for Medicare; AND</w:t>
      </w:r>
    </w:p>
    <w:p w:rsidR="002865A8" w:rsidRPr="002B7F5F" w:rsidRDefault="002865A8" w:rsidP="002865A8">
      <w:pPr>
        <w:numPr>
          <w:ilvl w:val="0"/>
          <w:numId w:val="24"/>
        </w:numPr>
        <w:tabs>
          <w:tab w:val="clear" w:pos="840"/>
          <w:tab w:val="num" w:pos="-120"/>
        </w:tabs>
        <w:autoSpaceDE w:val="0"/>
        <w:autoSpaceDN w:val="0"/>
        <w:adjustRightInd w:val="0"/>
        <w:ind w:left="360"/>
      </w:pPr>
      <w:r w:rsidRPr="002B7F5F">
        <w:rPr>
          <w:b/>
        </w:rPr>
        <w:t>MUST NOT</w:t>
      </w:r>
      <w:r w:rsidRPr="002B7F5F">
        <w:t xml:space="preserve"> be eligible for coverage under any other group health plan, such as a plan sponsored by a successor employer or a spouse’s employer.</w:t>
      </w:r>
      <w:r w:rsidRPr="002B7F5F">
        <w:rPr>
          <w:rStyle w:val="FootnoteReference"/>
        </w:rPr>
        <w:footnoteReference w:customMarkFollows="1" w:id="2"/>
        <w:sym w:font="Symbol" w:char="F02A"/>
      </w:r>
    </w:p>
    <w:p w:rsidR="002865A8" w:rsidRPr="002B7F5F" w:rsidRDefault="002865A8" w:rsidP="002865A8"/>
    <w:p w:rsidR="002865A8" w:rsidRPr="002B7F5F" w:rsidRDefault="002865A8" w:rsidP="002865A8">
      <w:r w:rsidRPr="002B7F5F">
        <w:t xml:space="preserve">Individuals whose </w:t>
      </w:r>
      <w:r w:rsidR="005A7BAF">
        <w:t>nine</w:t>
      </w:r>
      <w:r w:rsidRPr="002B7F5F">
        <w:t xml:space="preserve"> month premium reduction ended also have an opportunity to make a payment to continue coverage at the reduced rates.  Th</w:t>
      </w:r>
      <w:r w:rsidR="002B7F5F">
        <w:t xml:space="preserve">ese payments must be made by </w:t>
      </w:r>
      <w:r w:rsidR="00942BA3">
        <w:t xml:space="preserve">the later of </w:t>
      </w:r>
      <w:r w:rsidR="007F2E9F">
        <w:t>February 1</w:t>
      </w:r>
      <w:r w:rsidR="001930B7">
        <w:t>7</w:t>
      </w:r>
      <w:r w:rsidR="007F2E9F">
        <w:t>, 2010</w:t>
      </w:r>
      <w:r w:rsidR="00942BA3">
        <w:t>,</w:t>
      </w:r>
      <w:r w:rsidR="002B7F5F">
        <w:t xml:space="preserve"> 30 days </w:t>
      </w:r>
      <w:r w:rsidRPr="002B7F5F">
        <w:t>f</w:t>
      </w:r>
      <w:r w:rsidR="002B7F5F">
        <w:t>rom</w:t>
      </w:r>
      <w:r w:rsidRPr="002B7F5F">
        <w:t xml:space="preserve"> the </w:t>
      </w:r>
      <w:r w:rsidR="00DC4993">
        <w:t xml:space="preserve">date the </w:t>
      </w:r>
      <w:r w:rsidRPr="002B7F5F">
        <w:t>notice regarding the ARRA amendment that extended the premium reduction to 15 months</w:t>
      </w:r>
      <w:bookmarkStart w:id="2" w:name="OLE_LINK1"/>
      <w:bookmarkStart w:id="3" w:name="OLE_LINK2"/>
      <w:r w:rsidR="00DC4993">
        <w:t xml:space="preserve"> was provided</w:t>
      </w:r>
      <w:r w:rsidR="00942BA3">
        <w:t>, or the end of the otherwise applicable payment grace period</w:t>
      </w:r>
      <w:r w:rsidRPr="002B7F5F">
        <w:t>.</w:t>
      </w:r>
      <w:bookmarkEnd w:id="2"/>
      <w:bookmarkEnd w:id="3"/>
    </w:p>
    <w:p w:rsidR="002865A8" w:rsidRPr="002B7F5F" w:rsidRDefault="002865A8" w:rsidP="002865A8">
      <w:pPr>
        <w:rPr>
          <w:b/>
        </w:rPr>
      </w:pPr>
    </w:p>
    <w:p w:rsidR="002865A8" w:rsidRPr="002B7F5F" w:rsidRDefault="002865A8" w:rsidP="002865A8">
      <w:pPr>
        <w:jc w:val="center"/>
        <w:rPr>
          <w:b/>
        </w:rPr>
      </w:pPr>
      <w:r w:rsidRPr="002B7F5F">
        <w:rPr>
          <w:b/>
        </w:rPr>
        <w:sym w:font="Symbol" w:char="F0A8"/>
      </w:r>
      <w:r w:rsidRPr="002B7F5F">
        <w:rPr>
          <w:b/>
        </w:rPr>
        <w:t xml:space="preserve"> IMPORTANT </w:t>
      </w:r>
      <w:r w:rsidRPr="002B7F5F">
        <w:rPr>
          <w:b/>
        </w:rPr>
        <w:sym w:font="Symbol" w:char="F0A8"/>
      </w:r>
    </w:p>
    <w:p w:rsidR="002865A8" w:rsidRPr="002B7F5F" w:rsidRDefault="002865A8" w:rsidP="002865A8">
      <w:pPr>
        <w:jc w:val="center"/>
        <w:rPr>
          <w:b/>
        </w:rPr>
      </w:pPr>
    </w:p>
    <w:p w:rsidR="002865A8" w:rsidRPr="002B7F5F" w:rsidRDefault="002865A8" w:rsidP="002865A8">
      <w:pPr>
        <w:ind w:left="360" w:hanging="360"/>
      </w:pPr>
      <w:r w:rsidRPr="002B7F5F">
        <w:t>◊</w:t>
      </w:r>
      <w:r w:rsidRPr="002B7F5F">
        <w:tab/>
        <w:t>If, after you elect COBRA and while you are paying the reduced premium, you become eligible for other group health plan coverage or Medicare you MUST notify the plan in writing.  If you do not, you may be subject to a tax penalty.</w:t>
      </w:r>
    </w:p>
    <w:p w:rsidR="002865A8" w:rsidRPr="002B7F5F" w:rsidRDefault="002865A8" w:rsidP="002865A8">
      <w:pPr>
        <w:ind w:left="360" w:hanging="360"/>
      </w:pPr>
      <w:r w:rsidRPr="002B7F5F">
        <w:t>◊</w:t>
      </w:r>
      <w:r w:rsidRPr="002B7F5F">
        <w:tab/>
        <w:t>Electing the premium reduction disqualifies you for the Health Coverage Tax Credit.  If you are eligible for the Health Coverage Tax Credit, which could be more valuable than the premium reduction, you will have received a notification from the IRS.</w:t>
      </w:r>
    </w:p>
    <w:p w:rsidR="002865A8" w:rsidRPr="002B7F5F" w:rsidRDefault="002865A8" w:rsidP="002865A8">
      <w:pPr>
        <w:ind w:left="360" w:hanging="360"/>
      </w:pPr>
      <w:r w:rsidRPr="002B7F5F">
        <w:t>◊</w:t>
      </w:r>
      <w:r w:rsidRPr="002B7F5F">
        <w:tab/>
        <w:t xml:space="preserve">The amount of the premium reduction is recaptured for certain high income individuals.  If the amount you earn for the year is more than $125,000 (or $250,000 for married couples filing a joint </w:t>
      </w:r>
      <w:r w:rsidR="00954730">
        <w:t>F</w:t>
      </w:r>
      <w:r w:rsidRPr="002B7F5F">
        <w:t xml:space="preserve">ederal income tax return) all or part of the premium reduction may be recaptured by an increase in your income tax liability for the year.  If you think that your income may exceed the amounts above, you may wish to consider waiving your right to the premium reduction.  For more information, consult your tax preparer or visit the IRS webpage on ARRA at </w:t>
      </w:r>
      <w:hyperlink r:id="rId17" w:tooltip="file://www.irs.gov/" w:history="1">
        <w:r w:rsidRPr="002B7F5F">
          <w:rPr>
            <w:rStyle w:val="Hyperlink"/>
          </w:rPr>
          <w:t>www.irs.gov</w:t>
        </w:r>
      </w:hyperlink>
      <w:r w:rsidRPr="002B7F5F">
        <w:t>.</w:t>
      </w:r>
    </w:p>
    <w:p w:rsidR="002865A8" w:rsidRPr="002B7F5F" w:rsidRDefault="002865A8" w:rsidP="002865A8"/>
    <w:p w:rsidR="002865A8" w:rsidRPr="002B7F5F" w:rsidRDefault="002865A8" w:rsidP="002865A8">
      <w:r w:rsidRPr="002B7F5F">
        <w:t>For general information regarding your plan’s COBRA coverage you can contact [</w:t>
      </w:r>
      <w:r w:rsidRPr="002B7F5F">
        <w:rPr>
          <w:i/>
          <w:iCs/>
        </w:rPr>
        <w:t>enter name of party responsible for COBRA administration for the Plan, with telephone number and address</w:t>
      </w:r>
      <w:r w:rsidRPr="002B7F5F">
        <w:t xml:space="preserve">].  </w:t>
      </w:r>
    </w:p>
    <w:p w:rsidR="002865A8" w:rsidRPr="002B7F5F" w:rsidRDefault="002865A8" w:rsidP="002865A8"/>
    <w:p w:rsidR="002865A8" w:rsidRPr="002B7F5F" w:rsidRDefault="002865A8" w:rsidP="002865A8">
      <w:r w:rsidRPr="002B7F5F">
        <w:t>For specific information related to your plan’s administration of the ARRA Premium Reduction or to notify the plan of your ineligibility to continue paying reduced premiums, contact [</w:t>
      </w:r>
      <w:r w:rsidRPr="002B7F5F">
        <w:rPr>
          <w:i/>
          <w:iCs/>
        </w:rPr>
        <w:t xml:space="preserve">enter name of party responsible for </w:t>
      </w:r>
      <w:r w:rsidRPr="002B7F5F">
        <w:rPr>
          <w:i/>
        </w:rPr>
        <w:t>ARRA Premium Reduction</w:t>
      </w:r>
      <w:r w:rsidRPr="002B7F5F">
        <w:rPr>
          <w:i/>
          <w:iCs/>
        </w:rPr>
        <w:t xml:space="preserve"> administration for the Plan, with telephone number and address</w:t>
      </w:r>
      <w:r w:rsidRPr="002B7F5F">
        <w:t>].</w:t>
      </w:r>
    </w:p>
    <w:p w:rsidR="002865A8" w:rsidRPr="002B7F5F" w:rsidRDefault="002865A8" w:rsidP="002865A8"/>
    <w:p w:rsidR="002865A8" w:rsidRPr="002B7F5F" w:rsidRDefault="002865A8" w:rsidP="002865A8">
      <w:r w:rsidRPr="002B7F5F">
        <w:t xml:space="preserve">If you are denied treatment as an “Assistance Eligible Individual” you may have the right to have </w:t>
      </w:r>
      <w:bookmarkStart w:id="4" w:name="OLE_LINK7"/>
      <w:bookmarkStart w:id="5" w:name="OLE_LINK8"/>
      <w:r w:rsidRPr="002B7F5F">
        <w:t>the denial reviewed.</w:t>
      </w:r>
      <w:bookmarkEnd w:id="4"/>
      <w:bookmarkEnd w:id="5"/>
      <w:r w:rsidRPr="002B7F5F">
        <w:t xml:space="preserve">  For more information regarding reviews or for general information about the ARRA Premium Reduction go to:</w:t>
      </w:r>
    </w:p>
    <w:p w:rsidR="006347AF" w:rsidRDefault="002865A8" w:rsidP="00AD4D8B">
      <w:pPr>
        <w:jc w:val="center"/>
      </w:pPr>
      <w:hyperlink r:id="rId18" w:history="1">
        <w:r w:rsidRPr="002B7F5F">
          <w:rPr>
            <w:rStyle w:val="Hyperlink"/>
          </w:rPr>
          <w:t>www.dol.gov/</w:t>
        </w:r>
        <w:r w:rsidRPr="002B7F5F">
          <w:rPr>
            <w:rStyle w:val="Hyperlink"/>
          </w:rPr>
          <w:t>C</w:t>
        </w:r>
        <w:r w:rsidRPr="002B7F5F">
          <w:rPr>
            <w:rStyle w:val="Hyperlink"/>
          </w:rPr>
          <w:t>OBRA</w:t>
        </w:r>
      </w:hyperlink>
      <w:r w:rsidRPr="002B7F5F">
        <w:t xml:space="preserve"> or call 1-866-444-EBSA (3272)</w:t>
      </w:r>
    </w:p>
    <w:sectPr w:rsidR="006347AF" w:rsidSect="00AD4D8B">
      <w:headerReference w:type="default" r:id="rId19"/>
      <w:pgSz w:w="12240" w:h="15840" w:code="1"/>
      <w:pgMar w:top="720" w:right="720" w:bottom="72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B66" w:rsidRDefault="00246B66">
      <w:r>
        <w:separator/>
      </w:r>
    </w:p>
  </w:endnote>
  <w:endnote w:type="continuationSeparator" w:id="1">
    <w:p w:rsidR="00246B66" w:rsidRDefault="00246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BB2" w:rsidRDefault="00093B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BB2" w:rsidRDefault="0009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B66" w:rsidRDefault="00246B66">
      <w:r>
        <w:separator/>
      </w:r>
    </w:p>
  </w:footnote>
  <w:footnote w:type="continuationSeparator" w:id="1">
    <w:p w:rsidR="00246B66" w:rsidRDefault="00246B66">
      <w:r>
        <w:continuationSeparator/>
      </w:r>
    </w:p>
  </w:footnote>
  <w:footnote w:id="2">
    <w:p w:rsidR="002865A8" w:rsidRDefault="002865A8" w:rsidP="002865A8">
      <w:pPr>
        <w:pStyle w:val="FootnoteText"/>
      </w:pPr>
      <w:r w:rsidRPr="003F76B6">
        <w:rPr>
          <w:rStyle w:val="FootnoteReference"/>
        </w:rPr>
        <w:sym w:font="Symbol" w:char="F02A"/>
      </w:r>
      <w:r>
        <w:t xml:space="preserve"> Generally, t</w:t>
      </w:r>
      <w:r w:rsidRPr="00547CF9">
        <w:t>his does not include</w:t>
      </w:r>
      <w:r>
        <w:t xml:space="preserve"> coverage for only </w:t>
      </w:r>
      <w:r w:rsidRPr="00547CF9">
        <w:t>dental, vision, co</w:t>
      </w:r>
      <w:r>
        <w:t xml:space="preserve">unseling, or referral services; </w:t>
      </w:r>
      <w:r w:rsidRPr="00547CF9">
        <w:t>coverage under a healt</w:t>
      </w:r>
      <w:r>
        <w:t>h flexible spending arrangement;</w:t>
      </w:r>
      <w:r w:rsidRPr="00547CF9">
        <w:t xml:space="preserve"> or </w:t>
      </w:r>
      <w:r>
        <w:t>treatment</w:t>
      </w:r>
      <w:r w:rsidRPr="00547CF9">
        <w:t xml:space="preserve"> that is furnished in an on-site medical facility maintained by the employer</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DA" w:rsidRPr="004019FB" w:rsidRDefault="00E62143" w:rsidP="003A57DA">
    <w:pPr>
      <w:widowControl w:val="0"/>
      <w:numPr>
        <w:ilvl w:val="1"/>
        <w:numId w:val="0"/>
      </w:numPr>
      <w:tabs>
        <w:tab w:val="num" w:pos="1080"/>
      </w:tabs>
      <w:spacing w:line="480" w:lineRule="auto"/>
      <w:rPr>
        <w:b/>
      </w:rPr>
    </w:pPr>
    <w:r w:rsidRPr="00E62143">
      <w:t>Model</w:t>
    </w:r>
    <w:r w:rsidRPr="003A57DA">
      <w:t xml:space="preserve"> </w:t>
    </w:r>
    <w:r w:rsidR="003A57DA" w:rsidRPr="003A57DA">
      <w:t>Premium Assistance Extension Notice</w:t>
    </w:r>
  </w:p>
  <w:p w:rsidR="00093BB2" w:rsidRPr="00E62143" w:rsidRDefault="00093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C9" w:rsidRPr="001F4AE1" w:rsidRDefault="005830C9" w:rsidP="001F4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AF" w:rsidRPr="006347AF" w:rsidRDefault="006347AF" w:rsidP="006347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CC" w:rsidRPr="0020499B" w:rsidRDefault="00AF1CCC">
    <w:pPr>
      <w:pStyle w:val="Header"/>
      <w:rPr>
        <w:color w:val="FF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Roman"/>
      <w:pStyle w:val="QuickI"/>
      <w:lvlText w:val="%1."/>
      <w:lvlJc w:val="left"/>
      <w:pPr>
        <w:tabs>
          <w:tab w:val="num" w:pos="720"/>
        </w:tabs>
      </w:pPr>
      <w:rPr>
        <w:b/>
      </w:rPr>
    </w:lvl>
  </w:abstractNum>
  <w:abstractNum w:abstractNumId="1">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7">
    <w:nsid w:val="713A0C12"/>
    <w:multiLevelType w:val="hybridMultilevel"/>
    <w:tmpl w:val="A0BE3F3C"/>
    <w:lvl w:ilvl="0" w:tplc="FFC4C352">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90B6EC0"/>
    <w:multiLevelType w:val="hybridMultilevel"/>
    <w:tmpl w:val="3ABED56E"/>
    <w:lvl w:ilvl="0" w:tplc="768EB91E">
      <w:start w:val="1"/>
      <w:numFmt w:val="bullet"/>
      <w:lvlText w:val=""/>
      <w:lvlJc w:val="left"/>
      <w:pPr>
        <w:tabs>
          <w:tab w:val="num" w:pos="840"/>
        </w:tabs>
        <w:ind w:left="840" w:hanging="360"/>
      </w:pPr>
      <w:rPr>
        <w:rFonts w:ascii="Wingdings" w:hAnsi="Wingdings" w:hint="default"/>
        <w:sz w:val="24"/>
      </w:rPr>
    </w:lvl>
    <w:lvl w:ilvl="1" w:tplc="45D6AD1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6"/>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0"/>
  </w:num>
  <w:num w:numId="14">
    <w:abstractNumId w:val="2"/>
  </w:num>
  <w:num w:numId="15">
    <w:abstractNumId w:val="11"/>
  </w:num>
  <w:num w:numId="16">
    <w:abstractNumId w:val="4"/>
  </w:num>
  <w:num w:numId="17">
    <w:abstractNumId w:val="14"/>
  </w:num>
  <w:num w:numId="18">
    <w:abstractNumId w:val="15"/>
  </w:num>
  <w:num w:numId="19">
    <w:abstractNumId w:val="12"/>
  </w:num>
  <w:num w:numId="20">
    <w:abstractNumId w:val="18"/>
  </w:num>
  <w:num w:numId="21">
    <w:abstractNumId w:val="17"/>
  </w:num>
  <w:num w:numId="22">
    <w:abstractNumId w:val="9"/>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F3682"/>
    <w:rsid w:val="000036CB"/>
    <w:rsid w:val="00042CA1"/>
    <w:rsid w:val="00046DCB"/>
    <w:rsid w:val="000529DA"/>
    <w:rsid w:val="0005592C"/>
    <w:rsid w:val="00067747"/>
    <w:rsid w:val="00093BB2"/>
    <w:rsid w:val="000A3E6D"/>
    <w:rsid w:val="000B3F83"/>
    <w:rsid w:val="000C1426"/>
    <w:rsid w:val="000D1BB9"/>
    <w:rsid w:val="000E02C8"/>
    <w:rsid w:val="000E711A"/>
    <w:rsid w:val="000F0494"/>
    <w:rsid w:val="000F097B"/>
    <w:rsid w:val="000F65E9"/>
    <w:rsid w:val="0011407B"/>
    <w:rsid w:val="001159FA"/>
    <w:rsid w:val="00115D23"/>
    <w:rsid w:val="0012092A"/>
    <w:rsid w:val="001338C7"/>
    <w:rsid w:val="00134B9F"/>
    <w:rsid w:val="00165AEA"/>
    <w:rsid w:val="001930B7"/>
    <w:rsid w:val="001A35AB"/>
    <w:rsid w:val="001D17C0"/>
    <w:rsid w:val="001D363D"/>
    <w:rsid w:val="001D5A81"/>
    <w:rsid w:val="001F4AE1"/>
    <w:rsid w:val="00205CCF"/>
    <w:rsid w:val="002200BB"/>
    <w:rsid w:val="002202F0"/>
    <w:rsid w:val="00232586"/>
    <w:rsid w:val="00246B66"/>
    <w:rsid w:val="00247F1B"/>
    <w:rsid w:val="00255E3F"/>
    <w:rsid w:val="002608B2"/>
    <w:rsid w:val="00266794"/>
    <w:rsid w:val="00266B98"/>
    <w:rsid w:val="002865A8"/>
    <w:rsid w:val="002A3D57"/>
    <w:rsid w:val="002B7F5F"/>
    <w:rsid w:val="002C06FE"/>
    <w:rsid w:val="002C33AB"/>
    <w:rsid w:val="002C62AB"/>
    <w:rsid w:val="002E6707"/>
    <w:rsid w:val="002F12A5"/>
    <w:rsid w:val="002F3251"/>
    <w:rsid w:val="002F46FD"/>
    <w:rsid w:val="00302D05"/>
    <w:rsid w:val="00311AB7"/>
    <w:rsid w:val="0033121C"/>
    <w:rsid w:val="003661FF"/>
    <w:rsid w:val="00385E05"/>
    <w:rsid w:val="003A57DA"/>
    <w:rsid w:val="003B6CD3"/>
    <w:rsid w:val="003C0C8C"/>
    <w:rsid w:val="003C513E"/>
    <w:rsid w:val="003D678B"/>
    <w:rsid w:val="003E04FC"/>
    <w:rsid w:val="003E5DCE"/>
    <w:rsid w:val="003F10C5"/>
    <w:rsid w:val="003F555C"/>
    <w:rsid w:val="004011B7"/>
    <w:rsid w:val="00430D6B"/>
    <w:rsid w:val="00432C25"/>
    <w:rsid w:val="004418E7"/>
    <w:rsid w:val="0045325F"/>
    <w:rsid w:val="00460DCA"/>
    <w:rsid w:val="00467EB6"/>
    <w:rsid w:val="00480A52"/>
    <w:rsid w:val="004819E7"/>
    <w:rsid w:val="004C2155"/>
    <w:rsid w:val="004D5643"/>
    <w:rsid w:val="004E18CE"/>
    <w:rsid w:val="004E658A"/>
    <w:rsid w:val="00523833"/>
    <w:rsid w:val="00531162"/>
    <w:rsid w:val="00535D7C"/>
    <w:rsid w:val="00545576"/>
    <w:rsid w:val="005830C9"/>
    <w:rsid w:val="005A7BAF"/>
    <w:rsid w:val="005C16C2"/>
    <w:rsid w:val="005C2813"/>
    <w:rsid w:val="005E2E62"/>
    <w:rsid w:val="006137E4"/>
    <w:rsid w:val="00616290"/>
    <w:rsid w:val="00620291"/>
    <w:rsid w:val="00624E36"/>
    <w:rsid w:val="00625C68"/>
    <w:rsid w:val="006347AF"/>
    <w:rsid w:val="006409C5"/>
    <w:rsid w:val="00660436"/>
    <w:rsid w:val="006670ED"/>
    <w:rsid w:val="006939E2"/>
    <w:rsid w:val="006A5603"/>
    <w:rsid w:val="006B2D57"/>
    <w:rsid w:val="006D4F2C"/>
    <w:rsid w:val="006E0840"/>
    <w:rsid w:val="006F2D9B"/>
    <w:rsid w:val="006F3716"/>
    <w:rsid w:val="006F5ABA"/>
    <w:rsid w:val="00701697"/>
    <w:rsid w:val="00701CA1"/>
    <w:rsid w:val="00734D2A"/>
    <w:rsid w:val="00737E92"/>
    <w:rsid w:val="0075391D"/>
    <w:rsid w:val="007629AF"/>
    <w:rsid w:val="00766284"/>
    <w:rsid w:val="007878B4"/>
    <w:rsid w:val="007C34F5"/>
    <w:rsid w:val="007C4778"/>
    <w:rsid w:val="007C4F73"/>
    <w:rsid w:val="007C5896"/>
    <w:rsid w:val="007D175C"/>
    <w:rsid w:val="007D176B"/>
    <w:rsid w:val="007D2F67"/>
    <w:rsid w:val="007E107B"/>
    <w:rsid w:val="007E41F0"/>
    <w:rsid w:val="007F2A97"/>
    <w:rsid w:val="007F2E9F"/>
    <w:rsid w:val="007F3403"/>
    <w:rsid w:val="008032BF"/>
    <w:rsid w:val="0080664A"/>
    <w:rsid w:val="0083769E"/>
    <w:rsid w:val="00843C66"/>
    <w:rsid w:val="00850031"/>
    <w:rsid w:val="008537AB"/>
    <w:rsid w:val="00864EA7"/>
    <w:rsid w:val="008674DD"/>
    <w:rsid w:val="00871BA3"/>
    <w:rsid w:val="0087566F"/>
    <w:rsid w:val="00887441"/>
    <w:rsid w:val="008921F5"/>
    <w:rsid w:val="008C07E3"/>
    <w:rsid w:val="008C39CA"/>
    <w:rsid w:val="008C5A60"/>
    <w:rsid w:val="008D1EFA"/>
    <w:rsid w:val="008D65E6"/>
    <w:rsid w:val="008D7E90"/>
    <w:rsid w:val="00907776"/>
    <w:rsid w:val="00942BA3"/>
    <w:rsid w:val="00944384"/>
    <w:rsid w:val="009451A8"/>
    <w:rsid w:val="00954730"/>
    <w:rsid w:val="00956C1F"/>
    <w:rsid w:val="00962431"/>
    <w:rsid w:val="00962667"/>
    <w:rsid w:val="00965ECF"/>
    <w:rsid w:val="00966EC1"/>
    <w:rsid w:val="00974839"/>
    <w:rsid w:val="0098528D"/>
    <w:rsid w:val="00994440"/>
    <w:rsid w:val="009A7FC3"/>
    <w:rsid w:val="009B6C2D"/>
    <w:rsid w:val="009D0572"/>
    <w:rsid w:val="009D42B2"/>
    <w:rsid w:val="009F247C"/>
    <w:rsid w:val="00A06B0B"/>
    <w:rsid w:val="00A13A0A"/>
    <w:rsid w:val="00A22A04"/>
    <w:rsid w:val="00A23E31"/>
    <w:rsid w:val="00A420B9"/>
    <w:rsid w:val="00A4620B"/>
    <w:rsid w:val="00A5211A"/>
    <w:rsid w:val="00A61232"/>
    <w:rsid w:val="00A62EBE"/>
    <w:rsid w:val="00A710B8"/>
    <w:rsid w:val="00A712A3"/>
    <w:rsid w:val="00A75EFC"/>
    <w:rsid w:val="00A811D0"/>
    <w:rsid w:val="00A90235"/>
    <w:rsid w:val="00A905D6"/>
    <w:rsid w:val="00AA0080"/>
    <w:rsid w:val="00AA148C"/>
    <w:rsid w:val="00AA5E16"/>
    <w:rsid w:val="00AA7105"/>
    <w:rsid w:val="00AB2E65"/>
    <w:rsid w:val="00AC7742"/>
    <w:rsid w:val="00AD4D8B"/>
    <w:rsid w:val="00AE5641"/>
    <w:rsid w:val="00AF1CCC"/>
    <w:rsid w:val="00AF3682"/>
    <w:rsid w:val="00B30F41"/>
    <w:rsid w:val="00B53613"/>
    <w:rsid w:val="00B57FC2"/>
    <w:rsid w:val="00B708D3"/>
    <w:rsid w:val="00B75360"/>
    <w:rsid w:val="00B81FCE"/>
    <w:rsid w:val="00B82B8F"/>
    <w:rsid w:val="00B945C2"/>
    <w:rsid w:val="00BA33EA"/>
    <w:rsid w:val="00BB0DEE"/>
    <w:rsid w:val="00BC05EE"/>
    <w:rsid w:val="00BC06D5"/>
    <w:rsid w:val="00BF6198"/>
    <w:rsid w:val="00C14BA8"/>
    <w:rsid w:val="00C26710"/>
    <w:rsid w:val="00C45155"/>
    <w:rsid w:val="00C61A44"/>
    <w:rsid w:val="00C63DDD"/>
    <w:rsid w:val="00C72E1F"/>
    <w:rsid w:val="00C83472"/>
    <w:rsid w:val="00C8389C"/>
    <w:rsid w:val="00C85BAE"/>
    <w:rsid w:val="00C95645"/>
    <w:rsid w:val="00CA2A0C"/>
    <w:rsid w:val="00CA2B18"/>
    <w:rsid w:val="00CB1094"/>
    <w:rsid w:val="00CC3D61"/>
    <w:rsid w:val="00CC40C2"/>
    <w:rsid w:val="00CD7E20"/>
    <w:rsid w:val="00CF0642"/>
    <w:rsid w:val="00CF3E29"/>
    <w:rsid w:val="00D009CB"/>
    <w:rsid w:val="00D00A5B"/>
    <w:rsid w:val="00D05112"/>
    <w:rsid w:val="00D33DBB"/>
    <w:rsid w:val="00D414FA"/>
    <w:rsid w:val="00D51727"/>
    <w:rsid w:val="00D554A6"/>
    <w:rsid w:val="00D6455F"/>
    <w:rsid w:val="00D727B3"/>
    <w:rsid w:val="00D777C3"/>
    <w:rsid w:val="00D84B9E"/>
    <w:rsid w:val="00D87848"/>
    <w:rsid w:val="00DA37E4"/>
    <w:rsid w:val="00DA7934"/>
    <w:rsid w:val="00DB5098"/>
    <w:rsid w:val="00DC4993"/>
    <w:rsid w:val="00DD154B"/>
    <w:rsid w:val="00DD767A"/>
    <w:rsid w:val="00DD7BBA"/>
    <w:rsid w:val="00DE0114"/>
    <w:rsid w:val="00DE197A"/>
    <w:rsid w:val="00DE5766"/>
    <w:rsid w:val="00DE7AB0"/>
    <w:rsid w:val="00DF13B5"/>
    <w:rsid w:val="00DF5F77"/>
    <w:rsid w:val="00E0490B"/>
    <w:rsid w:val="00E62143"/>
    <w:rsid w:val="00E6679F"/>
    <w:rsid w:val="00E72BAE"/>
    <w:rsid w:val="00E93BC0"/>
    <w:rsid w:val="00EB483C"/>
    <w:rsid w:val="00EB4EB3"/>
    <w:rsid w:val="00EC0E66"/>
    <w:rsid w:val="00EC4A55"/>
    <w:rsid w:val="00EC4C08"/>
    <w:rsid w:val="00ED23F0"/>
    <w:rsid w:val="00ED35E6"/>
    <w:rsid w:val="00ED6F3B"/>
    <w:rsid w:val="00EE33E8"/>
    <w:rsid w:val="00EE67C9"/>
    <w:rsid w:val="00EF29E5"/>
    <w:rsid w:val="00F052B1"/>
    <w:rsid w:val="00F074A9"/>
    <w:rsid w:val="00F144B0"/>
    <w:rsid w:val="00F16133"/>
    <w:rsid w:val="00F201F7"/>
    <w:rsid w:val="00F2374D"/>
    <w:rsid w:val="00F24B1E"/>
    <w:rsid w:val="00F24D28"/>
    <w:rsid w:val="00F3127F"/>
    <w:rsid w:val="00F33B57"/>
    <w:rsid w:val="00F41C7A"/>
    <w:rsid w:val="00F50927"/>
    <w:rsid w:val="00F55667"/>
    <w:rsid w:val="00F73809"/>
    <w:rsid w:val="00F827D0"/>
    <w:rsid w:val="00F83513"/>
    <w:rsid w:val="00F86348"/>
    <w:rsid w:val="00F86B10"/>
    <w:rsid w:val="00F91355"/>
    <w:rsid w:val="00FB748D"/>
    <w:rsid w:val="00FC19B4"/>
    <w:rsid w:val="00FF6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rsid w:val="0033121C"/>
    <w:pPr>
      <w:tabs>
        <w:tab w:val="center" w:pos="4320"/>
        <w:tab w:val="right" w:pos="8640"/>
      </w:tabs>
    </w:pPr>
  </w:style>
  <w:style w:type="paragraph" w:styleId="FootnoteText">
    <w:name w:val="footnote text"/>
    <w:basedOn w:val="Normal"/>
    <w:semiHidden/>
    <w:rsid w:val="001F4AE1"/>
    <w:rPr>
      <w:sz w:val="20"/>
      <w:szCs w:val="20"/>
    </w:rPr>
  </w:style>
  <w:style w:type="character" w:styleId="FootnoteReference">
    <w:name w:val="footnote reference"/>
    <w:basedOn w:val="DefaultParagraphFont"/>
    <w:semiHidden/>
    <w:rsid w:val="001F4AE1"/>
    <w:rPr>
      <w:vertAlign w:val="superscript"/>
    </w:rPr>
  </w:style>
  <w:style w:type="table" w:styleId="TableGrid">
    <w:name w:val="Table Grid"/>
    <w:basedOn w:val="TableNormal"/>
    <w:rsid w:val="00CC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036CB"/>
    <w:rPr>
      <w:color w:val="800080"/>
      <w:u w:val="single"/>
    </w:rPr>
  </w:style>
  <w:style w:type="character" w:styleId="Emphasis">
    <w:name w:val="Emphasis"/>
    <w:basedOn w:val="DefaultParagraphFont"/>
    <w:qFormat/>
    <w:rsid w:val="002F3251"/>
    <w:rPr>
      <w:i/>
      <w:iCs/>
    </w:rPr>
  </w:style>
  <w:style w:type="paragraph" w:styleId="BalloonText">
    <w:name w:val="Balloon Text"/>
    <w:basedOn w:val="Normal"/>
    <w:semiHidden/>
    <w:rsid w:val="00965ECF"/>
    <w:rPr>
      <w:rFonts w:ascii="Tahoma" w:hAnsi="Tahoma" w:cs="Tahoma"/>
      <w:sz w:val="16"/>
      <w:szCs w:val="16"/>
    </w:rPr>
  </w:style>
  <w:style w:type="character" w:styleId="CommentReference">
    <w:name w:val="annotation reference"/>
    <w:basedOn w:val="DefaultParagraphFont"/>
    <w:rsid w:val="00C45155"/>
    <w:rPr>
      <w:sz w:val="16"/>
      <w:szCs w:val="16"/>
    </w:rPr>
  </w:style>
  <w:style w:type="paragraph" w:styleId="CommentText">
    <w:name w:val="annotation text"/>
    <w:basedOn w:val="Normal"/>
    <w:link w:val="CommentTextChar"/>
    <w:rsid w:val="00C45155"/>
    <w:rPr>
      <w:sz w:val="20"/>
      <w:szCs w:val="20"/>
    </w:rPr>
  </w:style>
  <w:style w:type="character" w:customStyle="1" w:styleId="CommentTextChar">
    <w:name w:val="Comment Text Char"/>
    <w:basedOn w:val="DefaultParagraphFont"/>
    <w:link w:val="CommentText"/>
    <w:rsid w:val="00C45155"/>
  </w:style>
  <w:style w:type="paragraph" w:styleId="CommentSubject">
    <w:name w:val="annotation subject"/>
    <w:basedOn w:val="CommentText"/>
    <w:next w:val="CommentText"/>
    <w:link w:val="CommentSubjectChar"/>
    <w:rsid w:val="00C45155"/>
    <w:rPr>
      <w:b/>
      <w:bCs/>
    </w:rPr>
  </w:style>
  <w:style w:type="character" w:customStyle="1" w:styleId="CommentSubjectChar">
    <w:name w:val="Comment Subject Char"/>
    <w:basedOn w:val="CommentTextChar"/>
    <w:link w:val="CommentSubject"/>
    <w:rsid w:val="00C45155"/>
    <w:rPr>
      <w:b/>
      <w:bCs/>
    </w:rPr>
  </w:style>
</w:styles>
</file>

<file path=word/webSettings.xml><?xml version="1.0" encoding="utf-8"?>
<w:webSettings xmlns:r="http://schemas.openxmlformats.org/officeDocument/2006/relationships" xmlns:w="http://schemas.openxmlformats.org/wordprocessingml/2006/main">
  <w:divs>
    <w:div w:id="296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ewCobraRights@cms.hhs.gov" TargetMode="External"/><Relationship Id="rId18" Type="http://schemas.openxmlformats.org/officeDocument/2006/relationships/hyperlink" Target="http://www.dol.gov/COBR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ms.hhs.gov/COBRAContinuationofCov/" TargetMode="External"/><Relationship Id="rId17" Type="http://schemas.openxmlformats.org/officeDocument/2006/relationships/hyperlink" Target="file:///\\www.irs.gov"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oleta.gov/tradeac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1729</Words>
  <Characters>9858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Premium Assistance Extension Notice</vt:lpstr>
    </vt:vector>
  </TitlesOfParts>
  <Company>United States Department of Labor</Company>
  <LinksUpToDate>false</LinksUpToDate>
  <CharactersWithSpaces>11564</CharactersWithSpaces>
  <SharedDoc>false</SharedDoc>
  <HLinks>
    <vt:vector size="36" baseType="variant">
      <vt:variant>
        <vt:i4>5374028</vt:i4>
      </vt:variant>
      <vt:variant>
        <vt:i4>15</vt:i4>
      </vt:variant>
      <vt:variant>
        <vt:i4>0</vt:i4>
      </vt:variant>
      <vt:variant>
        <vt:i4>5</vt:i4>
      </vt:variant>
      <vt:variant>
        <vt:lpwstr>http://www.dol.gov/COBRA</vt:lpwstr>
      </vt:variant>
      <vt:variant>
        <vt:lpwstr/>
      </vt:variant>
      <vt:variant>
        <vt:i4>3538977</vt:i4>
      </vt:variant>
      <vt:variant>
        <vt:i4>12</vt:i4>
      </vt:variant>
      <vt:variant>
        <vt:i4>0</vt:i4>
      </vt:variant>
      <vt:variant>
        <vt:i4>5</vt:i4>
      </vt:variant>
      <vt:variant>
        <vt:lpwstr>\\www.irs.gov</vt:lpwstr>
      </vt:variant>
      <vt:variant>
        <vt:lpwstr/>
      </vt:variant>
      <vt:variant>
        <vt:i4>2949201</vt:i4>
      </vt:variant>
      <vt:variant>
        <vt:i4>9</vt:i4>
      </vt:variant>
      <vt:variant>
        <vt:i4>0</vt:i4>
      </vt:variant>
      <vt:variant>
        <vt:i4>5</vt:i4>
      </vt:variant>
      <vt:variant>
        <vt:lpwstr>mailto:NewCobraRights@cms.hhs.gov</vt:lpwstr>
      </vt:variant>
      <vt:variant>
        <vt:lpwstr/>
      </vt:variant>
      <vt:variant>
        <vt:i4>6553720</vt:i4>
      </vt:variant>
      <vt:variant>
        <vt:i4>6</vt:i4>
      </vt:variant>
      <vt:variant>
        <vt:i4>0</vt:i4>
      </vt:variant>
      <vt:variant>
        <vt:i4>5</vt:i4>
      </vt:variant>
      <vt:variant>
        <vt:lpwstr>http://www.cms.hhs.gov/COBRAContinuationofCov/</vt:lpwstr>
      </vt:variant>
      <vt:variant>
        <vt:lpwstr/>
      </vt:variant>
      <vt:variant>
        <vt:i4>2359347</vt:i4>
      </vt:variant>
      <vt:variant>
        <vt:i4>3</vt:i4>
      </vt:variant>
      <vt:variant>
        <vt:i4>0</vt:i4>
      </vt:variant>
      <vt:variant>
        <vt:i4>5</vt:i4>
      </vt:variant>
      <vt:variant>
        <vt:lpwstr>http://www.dol.gov/ebsa</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Assistance Extension Notice</dc:title>
  <dc:subject>COBRA ARRA</dc:subject>
  <dc:creator>Employee Benefits Security Administration</dc:creator>
  <cp:keywords/>
  <dc:description/>
  <cp:lastModifiedBy> </cp:lastModifiedBy>
  <cp:revision>2</cp:revision>
  <cp:lastPrinted>2009-02-17T15:10:00Z</cp:lastPrinted>
  <dcterms:created xsi:type="dcterms:W3CDTF">2010-01-28T19:20:00Z</dcterms:created>
  <dcterms:modified xsi:type="dcterms:W3CDTF">2010-01-28T19:20:00Z</dcterms:modified>
</cp:coreProperties>
</file>